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0"/>
        <w:tblW w:w="10146.0" w:type="dxa"/>
        <w:jc w:val="left"/>
        <w:tblInd w:w="-108.0" w:type="dxa"/>
        <w:tblLayout w:type="fixed"/>
        <w:tblLook w:val="0000"/>
      </w:tblPr>
      <w:tblGrid>
        <w:gridCol w:w="4194"/>
        <w:gridCol w:w="5952"/>
        <w:tblGridChange w:id="0">
          <w:tblGrid>
            <w:gridCol w:w="4194"/>
            <w:gridCol w:w="5952"/>
          </w:tblGrid>
        </w:tblGridChange>
      </w:tblGrid>
      <w:tr>
        <w:trPr>
          <w:cantSplit w:val="0"/>
          <w:trHeight w:val="1135" w:hRule="atLeast"/>
          <w:tblHeader w:val="0"/>
        </w:trPr>
        <w:tc>
          <w:tcPr>
            <w:vAlign w:val="top"/>
          </w:tcPr>
          <w:p w:rsidR="00000000" w:rsidDel="00000000" w:rsidP="00000000" w:rsidRDefault="00000000" w:rsidRPr="00000000" w14:paraId="00000002">
            <w:pPr>
              <w:pStyle w:val="Heading1"/>
              <w:spacing w:after="0" w:before="0" w:lineRule="auto"/>
              <w:ind w:left="-142" w:firstLine="0"/>
              <w:rPr>
                <w:sz w:val="24"/>
                <w:szCs w:val="24"/>
                <w:vertAlign w:val="baseline"/>
              </w:rPr>
            </w:pPr>
            <w:r w:rsidDel="00000000" w:rsidR="00000000" w:rsidRPr="00000000">
              <w:rPr>
                <w:b w:val="1"/>
                <w:sz w:val="24"/>
                <w:szCs w:val="24"/>
                <w:vertAlign w:val="baseline"/>
                <w:rtl w:val="0"/>
              </w:rPr>
              <w:t xml:space="preserve">CÔNG TY CỔ PHẦN</w:t>
            </w:r>
            <w:r w:rsidDel="00000000" w:rsidR="00000000" w:rsidRPr="00000000">
              <w:rPr>
                <w:rtl w:val="0"/>
              </w:rPr>
            </w:r>
          </w:p>
          <w:p w:rsidR="00000000" w:rsidDel="00000000" w:rsidP="00000000" w:rsidRDefault="00000000" w:rsidRPr="00000000" w14:paraId="00000003">
            <w:pPr>
              <w:pStyle w:val="Heading1"/>
              <w:spacing w:after="0" w:before="0" w:lineRule="auto"/>
              <w:ind w:left="-142" w:firstLine="0"/>
              <w:rPr>
                <w:sz w:val="24"/>
                <w:szCs w:val="24"/>
                <w:vertAlign w:val="baseline"/>
              </w:rPr>
            </w:pPr>
            <w:r w:rsidDel="00000000" w:rsidR="00000000" w:rsidRPr="00000000">
              <w:rPr>
                <w:b w:val="1"/>
                <w:sz w:val="24"/>
                <w:szCs w:val="24"/>
                <w:vertAlign w:val="baseline"/>
                <w:rtl w:val="0"/>
              </w:rPr>
              <w:t xml:space="preserve"> PHÁT HÀNH SÁCH THÁI NGUYÊN</w:t>
            </w:r>
            <w:r w:rsidDel="00000000" w:rsidR="00000000" w:rsidRPr="00000000">
              <w:rPr>
                <w:rtl w:val="0"/>
              </w:rPr>
            </w:r>
          </w:p>
          <w:p w:rsidR="00000000" w:rsidDel="00000000" w:rsidP="00000000" w:rsidRDefault="00000000" w:rsidRPr="00000000" w14:paraId="00000004">
            <w:pPr>
              <w:pStyle w:val="Heading1"/>
              <w:spacing w:after="0" w:before="0" w:lineRule="auto"/>
              <w:rPr>
                <w:b w:val="0"/>
                <w:sz w:val="24"/>
                <w:szCs w:val="24"/>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622300</wp:posOffset>
                      </wp:positionH>
                      <wp:positionV relativeFrom="paragraph">
                        <wp:posOffset>12700</wp:posOffset>
                      </wp:positionV>
                      <wp:extent cx="1229995" cy="12700"/>
                      <wp:effectExtent b="0" l="0" r="0" t="0"/>
                      <wp:wrapNone/>
                      <wp:docPr id="2" name=""/>
                      <a:graphic>
                        <a:graphicData uri="http://schemas.microsoft.com/office/word/2010/wordprocessingShape">
                          <wps:wsp>
                            <wps:cNvCnPr/>
                            <wps:spPr>
                              <a:xfrm>
                                <a:off x="4731003" y="3779683"/>
                                <a:ext cx="1229995" cy="635"/>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622300</wp:posOffset>
                      </wp:positionH>
                      <wp:positionV relativeFrom="paragraph">
                        <wp:posOffset>12700</wp:posOffset>
                      </wp:positionV>
                      <wp:extent cx="122999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229995" cy="12700"/>
                              </a:xfrm>
                              <a:prstGeom prst="rect"/>
                              <a:ln/>
                            </pic:spPr>
                          </pic:pic>
                        </a:graphicData>
                      </a:graphic>
                    </wp:anchor>
                  </w:drawing>
                </mc:Fallback>
              </mc:AlternateContent>
            </w:r>
          </w:p>
        </w:tc>
        <w:tc>
          <w:tcPr>
            <w:vAlign w:val="top"/>
          </w:tcPr>
          <w:p w:rsidR="00000000" w:rsidDel="00000000" w:rsidP="00000000" w:rsidRDefault="00000000" w:rsidRPr="00000000" w14:paraId="00000005">
            <w:pPr>
              <w:pStyle w:val="Heading1"/>
              <w:spacing w:after="0" w:before="0" w:lineRule="auto"/>
              <w:ind w:right="635"/>
              <w:rPr>
                <w:sz w:val="24"/>
                <w:szCs w:val="24"/>
                <w:vertAlign w:val="baseline"/>
              </w:rPr>
            </w:pPr>
            <w:r w:rsidDel="00000000" w:rsidR="00000000" w:rsidRPr="00000000">
              <w:rPr>
                <w:b w:val="1"/>
                <w:sz w:val="24"/>
                <w:szCs w:val="24"/>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6">
            <w:pPr>
              <w:pStyle w:val="Heading1"/>
              <w:spacing w:after="0" w:before="0" w:lineRule="auto"/>
              <w:ind w:right="493"/>
              <w:rPr>
                <w:sz w:val="26"/>
                <w:szCs w:val="26"/>
                <w:vertAlign w:val="baseline"/>
              </w:rPr>
            </w:pPr>
            <w:r w:rsidDel="00000000" w:rsidR="00000000" w:rsidRPr="00000000">
              <w:rPr>
                <w:b w:val="1"/>
                <w:sz w:val="26"/>
                <w:szCs w:val="26"/>
                <w:vertAlign w:val="baseline"/>
                <w:rtl w:val="0"/>
              </w:rPr>
              <w:t xml:space="preserve">Độc lập -Tự do - Hạnh phúc</w:t>
            </w:r>
            <w:r w:rsidDel="00000000" w:rsidR="00000000" w:rsidRPr="00000000">
              <w:rPr>
                <w:rtl w:val="0"/>
              </w:rPr>
            </w:r>
          </w:p>
          <w:p w:rsidR="00000000" w:rsidDel="00000000" w:rsidP="00000000" w:rsidRDefault="00000000" w:rsidRPr="00000000" w14:paraId="00000007">
            <w:pPr>
              <w:pStyle w:val="Heading1"/>
              <w:spacing w:after="0" w:before="0" w:lineRule="auto"/>
              <w:ind w:right="777"/>
              <w:jc w:val="right"/>
              <w:rPr>
                <w:b w:val="0"/>
                <w:i w:val="0"/>
                <w:sz w:val="24"/>
                <w:szCs w:val="24"/>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12700</wp:posOffset>
                      </wp:positionV>
                      <wp:extent cx="1779905" cy="12700"/>
                      <wp:effectExtent b="0" l="0" r="0" t="0"/>
                      <wp:wrapNone/>
                      <wp:docPr id="1" name=""/>
                      <a:graphic>
                        <a:graphicData uri="http://schemas.microsoft.com/office/word/2010/wordprocessingShape">
                          <wps:wsp>
                            <wps:cNvCnPr/>
                            <wps:spPr>
                              <a:xfrm>
                                <a:off x="4456048" y="3780000"/>
                                <a:ext cx="177990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12700</wp:posOffset>
                      </wp:positionV>
                      <wp:extent cx="177990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779905" cy="12700"/>
                              </a:xfrm>
                              <a:prstGeom prst="rect"/>
                              <a:ln/>
                            </pic:spPr>
                          </pic:pic>
                        </a:graphicData>
                      </a:graphic>
                    </wp:anchor>
                  </w:drawing>
                </mc:Fallback>
              </mc:AlternateContent>
            </w:r>
          </w:p>
          <w:p w:rsidR="00000000" w:rsidDel="00000000" w:rsidP="00000000" w:rsidRDefault="00000000" w:rsidRPr="00000000" w14:paraId="00000008">
            <w:pPr>
              <w:pStyle w:val="Heading1"/>
              <w:spacing w:after="0" w:before="0" w:lineRule="auto"/>
              <w:ind w:right="777"/>
              <w:jc w:val="right"/>
              <w:rPr>
                <w:b w:val="0"/>
                <w:i w:val="0"/>
                <w:sz w:val="24"/>
                <w:szCs w:val="24"/>
                <w:vertAlign w:val="baseline"/>
              </w:rPr>
            </w:pPr>
            <w:r w:rsidDel="00000000" w:rsidR="00000000" w:rsidRPr="00000000">
              <w:rPr>
                <w:b w:val="0"/>
                <w:i w:val="1"/>
                <w:sz w:val="24"/>
                <w:szCs w:val="24"/>
                <w:vertAlign w:val="baseline"/>
                <w:rtl w:val="0"/>
              </w:rPr>
              <w:t xml:space="preserve">Thái Nguyên, ngày 15 tháng 04 năm 2025</w:t>
            </w:r>
            <w:r w:rsidDel="00000000" w:rsidR="00000000" w:rsidRPr="00000000">
              <w:rPr>
                <w:rtl w:val="0"/>
              </w:rPr>
            </w:r>
          </w:p>
        </w:tc>
      </w:tr>
    </w:tbl>
    <w:p w:rsidR="00000000" w:rsidDel="00000000" w:rsidP="00000000" w:rsidRDefault="00000000" w:rsidRPr="00000000" w14:paraId="00000009">
      <w:pPr>
        <w:pStyle w:val="Heading1"/>
        <w:spacing w:after="0" w:before="240" w:lineRule="auto"/>
        <w:rPr>
          <w:sz w:val="28"/>
          <w:szCs w:val="28"/>
          <w:vertAlign w:val="baseline"/>
        </w:rPr>
      </w:pPr>
      <w:bookmarkStart w:colFirst="0" w:colLast="0" w:name="_i71pux9jkr13" w:id="0"/>
      <w:bookmarkEnd w:id="0"/>
      <w:r w:rsidDel="00000000" w:rsidR="00000000" w:rsidRPr="00000000">
        <w:rPr>
          <w:b w:val="1"/>
          <w:sz w:val="28"/>
          <w:szCs w:val="28"/>
          <w:vertAlign w:val="baseline"/>
          <w:rtl w:val="0"/>
        </w:rPr>
        <w:t xml:space="preserve">BIÊN BẢN KIỂM PHIẾU </w:t>
      </w:r>
      <w:r w:rsidDel="00000000" w:rsidR="00000000" w:rsidRPr="00000000">
        <w:rPr>
          <w:rtl w:val="0"/>
        </w:rPr>
      </w:r>
    </w:p>
    <w:p w:rsidR="00000000" w:rsidDel="00000000" w:rsidP="00000000" w:rsidRDefault="00000000" w:rsidRPr="00000000" w14:paraId="0000000A">
      <w:pPr>
        <w:pStyle w:val="Heading1"/>
        <w:spacing w:after="0" w:before="0" w:lineRule="auto"/>
        <w:rPr>
          <w:sz w:val="26"/>
          <w:szCs w:val="26"/>
          <w:vertAlign w:val="baseline"/>
        </w:rPr>
      </w:pPr>
      <w:r w:rsidDel="00000000" w:rsidR="00000000" w:rsidRPr="00000000">
        <w:rPr>
          <w:b w:val="1"/>
          <w:sz w:val="26"/>
          <w:szCs w:val="26"/>
          <w:vertAlign w:val="baseline"/>
          <w:rtl w:val="0"/>
        </w:rPr>
        <w:t xml:space="preserve">Ý kiến biểu quyết của cổ đông</w:t>
      </w:r>
      <w:r w:rsidDel="00000000" w:rsidR="00000000" w:rsidRPr="00000000">
        <w:rPr>
          <w:rtl w:val="0"/>
        </w:rPr>
      </w:r>
    </w:p>
    <w:p w:rsidR="00000000" w:rsidDel="00000000" w:rsidP="00000000" w:rsidRDefault="00000000" w:rsidRPr="00000000" w14:paraId="0000000B">
      <w:pPr>
        <w:jc w:val="center"/>
        <w:rPr>
          <w:b w:val="0"/>
          <w:sz w:val="26"/>
          <w:szCs w:val="26"/>
          <w:vertAlign w:val="baseline"/>
        </w:rPr>
      </w:pPr>
      <w:r w:rsidDel="00000000" w:rsidR="00000000" w:rsidRPr="00000000">
        <w:rPr>
          <w:b w:val="1"/>
          <w:sz w:val="26"/>
          <w:szCs w:val="26"/>
          <w:vertAlign w:val="baseline"/>
          <w:rtl w:val="0"/>
        </w:rPr>
        <w:t xml:space="preserve">tại Đại hội cổ đông thường niên năm 2025</w:t>
      </w:r>
      <w:r w:rsidDel="00000000" w:rsidR="00000000" w:rsidRPr="00000000">
        <w:rPr>
          <w:rtl w:val="0"/>
        </w:rPr>
      </w:r>
    </w:p>
    <w:p w:rsidR="00000000" w:rsidDel="00000000" w:rsidP="00000000" w:rsidRDefault="00000000" w:rsidRPr="00000000" w14:paraId="0000000C">
      <w:pPr>
        <w:spacing w:line="276" w:lineRule="auto"/>
        <w:jc w:val="center"/>
        <w:rPr>
          <w:vertAlign w:val="baseline"/>
        </w:rPr>
      </w:pPr>
      <w:r w:rsidDel="00000000" w:rsidR="00000000" w:rsidRPr="00000000">
        <w:rP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2070100</wp:posOffset>
                </wp:positionH>
                <wp:positionV relativeFrom="paragraph">
                  <wp:posOffset>25400</wp:posOffset>
                </wp:positionV>
                <wp:extent cx="1578610" cy="12700"/>
                <wp:effectExtent b="0" l="0" r="0" t="0"/>
                <wp:wrapNone/>
                <wp:docPr id="3" name=""/>
                <a:graphic>
                  <a:graphicData uri="http://schemas.microsoft.com/office/word/2010/wordprocessingShape">
                    <wps:wsp>
                      <wps:cNvCnPr/>
                      <wps:spPr>
                        <a:xfrm>
                          <a:off x="4556695" y="3780000"/>
                          <a:ext cx="157861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2070100</wp:posOffset>
                </wp:positionH>
                <wp:positionV relativeFrom="paragraph">
                  <wp:posOffset>25400</wp:posOffset>
                </wp:positionV>
                <wp:extent cx="1578610"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578610" cy="12700"/>
                        </a:xfrm>
                        <a:prstGeom prst="rect"/>
                        <a:ln/>
                      </pic:spPr>
                    </pic:pic>
                  </a:graphicData>
                </a:graphic>
              </wp:anchor>
            </w:drawing>
          </mc:Fallback>
        </mc:AlternateContent>
      </w:r>
    </w:p>
    <w:p w:rsidR="00000000" w:rsidDel="00000000" w:rsidP="00000000" w:rsidRDefault="00000000" w:rsidRPr="00000000" w14:paraId="0000000D">
      <w:pPr>
        <w:tabs>
          <w:tab w:val="left" w:leader="none" w:pos="567"/>
        </w:tabs>
        <w:spacing w:line="312" w:lineRule="auto"/>
        <w:jc w:val="both"/>
        <w:rPr>
          <w:sz w:val="26"/>
          <w:szCs w:val="26"/>
          <w:vertAlign w:val="baseline"/>
        </w:rPr>
      </w:pPr>
      <w:r w:rsidDel="00000000" w:rsidR="00000000" w:rsidRPr="00000000">
        <w:rPr>
          <w:vertAlign w:val="baseline"/>
          <w:rtl w:val="0"/>
        </w:rPr>
        <w:tab/>
      </w:r>
      <w:r w:rsidDel="00000000" w:rsidR="00000000" w:rsidRPr="00000000">
        <w:rPr>
          <w:sz w:val="26"/>
          <w:szCs w:val="26"/>
          <w:vertAlign w:val="baseline"/>
          <w:rtl w:val="0"/>
        </w:rPr>
        <w:t xml:space="preserve">Hôm nay, ngày 15 tháng 4 năm 2025 vào lúc … giờ … phút tại Phòng Hội thảo Tầng 4, Tòa nhà Thai Nguyen Home Center, Đường Phù Liễn, Tổ 18, Phường Hoàng Văn Thụ, TP. Thái Nguyên, Tỉnh Thái Nguyên, Ban Kiểm phiếu đã tiến hành kiểm phiếu biểu quyết biểu quyết của cổ đông về một số vấn đề thuộc thẩm quyền của Đại hội đồng cổ đông </w:t>
      </w:r>
      <w:r w:rsidDel="00000000" w:rsidR="00000000" w:rsidRPr="00000000">
        <w:rPr>
          <w:sz w:val="26"/>
          <w:szCs w:val="26"/>
          <w:highlight w:val="cyan"/>
          <w:vertAlign w:val="baseline"/>
          <w:rtl w:val="0"/>
        </w:rPr>
        <w:t xml:space="preserve">(</w:t>
      </w:r>
      <w:r w:rsidDel="00000000" w:rsidR="00000000" w:rsidRPr="00000000">
        <w:rPr>
          <w:i w:val="1"/>
          <w:sz w:val="26"/>
          <w:szCs w:val="26"/>
          <w:highlight w:val="cyan"/>
          <w:vertAlign w:val="baseline"/>
          <w:rtl w:val="0"/>
        </w:rPr>
        <w:t xml:space="preserve">kèm theo Biên bản này là </w:t>
      </w:r>
      <w:r w:rsidDel="00000000" w:rsidR="00000000" w:rsidRPr="00000000">
        <w:rPr>
          <w:b w:val="1"/>
          <w:i w:val="1"/>
          <w:sz w:val="26"/>
          <w:szCs w:val="26"/>
          <w:highlight w:val="cyan"/>
          <w:vertAlign w:val="baseline"/>
          <w:rtl w:val="0"/>
        </w:rPr>
        <w:t xml:space="preserve">Phụ lục Danh sách cổ đông tham gia biểu quyết</w:t>
      </w:r>
      <w:r w:rsidDel="00000000" w:rsidR="00000000" w:rsidRPr="00000000">
        <w:rPr>
          <w:sz w:val="26"/>
          <w:szCs w:val="26"/>
          <w:highlight w:val="cyan"/>
          <w:vertAlign w:val="baseline"/>
          <w:rtl w:val="0"/>
        </w:rPr>
        <w:t xml:space="preserve">)</w:t>
      </w:r>
      <w:r w:rsidDel="00000000" w:rsidR="00000000" w:rsidRPr="00000000">
        <w:rPr>
          <w:sz w:val="26"/>
          <w:szCs w:val="26"/>
          <w:vertAlign w:val="baseline"/>
          <w:rtl w:val="0"/>
        </w:rPr>
        <w:t xml:space="preserve">, cụ thể như sau:</w:t>
      </w:r>
    </w:p>
    <w:p w:rsidR="00000000" w:rsidDel="00000000" w:rsidP="00000000" w:rsidRDefault="00000000" w:rsidRPr="00000000" w14:paraId="0000000E">
      <w:pPr>
        <w:numPr>
          <w:ilvl w:val="0"/>
          <w:numId w:val="3"/>
        </w:numPr>
        <w:tabs>
          <w:tab w:val="left" w:leader="none" w:pos="567"/>
        </w:tabs>
        <w:spacing w:line="312" w:lineRule="auto"/>
        <w:ind w:left="0" w:firstLine="0"/>
        <w:jc w:val="both"/>
        <w:rPr>
          <w:sz w:val="26"/>
          <w:szCs w:val="26"/>
        </w:rPr>
      </w:pPr>
      <w:r w:rsidDel="00000000" w:rsidR="00000000" w:rsidRPr="00000000">
        <w:rPr>
          <w:b w:val="1"/>
          <w:sz w:val="26"/>
          <w:szCs w:val="26"/>
          <w:vertAlign w:val="baseline"/>
          <w:rtl w:val="0"/>
        </w:rPr>
        <w:t xml:space="preserve">Tên doanh nghiệp: Công ty cổ phần Phát hành sách Thái Nguyên</w:t>
      </w:r>
      <w:r w:rsidDel="00000000" w:rsidR="00000000" w:rsidRPr="00000000">
        <w:rPr>
          <w:rtl w:val="0"/>
        </w:rPr>
      </w:r>
    </w:p>
    <w:p w:rsidR="00000000" w:rsidDel="00000000" w:rsidP="00000000" w:rsidRDefault="00000000" w:rsidRPr="00000000" w14:paraId="0000000F">
      <w:pPr>
        <w:tabs>
          <w:tab w:val="left" w:leader="none" w:pos="567"/>
        </w:tabs>
        <w:spacing w:line="312" w:lineRule="auto"/>
        <w:jc w:val="both"/>
        <w:rPr>
          <w:sz w:val="26"/>
          <w:szCs w:val="26"/>
          <w:vertAlign w:val="baseline"/>
        </w:rPr>
      </w:pPr>
      <w:r w:rsidDel="00000000" w:rsidR="00000000" w:rsidRPr="00000000">
        <w:rPr>
          <w:sz w:val="26"/>
          <w:szCs w:val="26"/>
          <w:vertAlign w:val="baseline"/>
          <w:rtl w:val="0"/>
        </w:rPr>
        <w:tab/>
        <w:t xml:space="preserve">- Trụ sở chính: Số 65, Tổ 2 Đường Hoàng Văn Thụ, Phường Phan Đình Phùng, Thành phố Thái Nguyên, Tỉnh Thái Nguyên</w:t>
      </w:r>
    </w:p>
    <w:p w:rsidR="00000000" w:rsidDel="00000000" w:rsidP="00000000" w:rsidRDefault="00000000" w:rsidRPr="00000000" w14:paraId="00000010">
      <w:pPr>
        <w:tabs>
          <w:tab w:val="left" w:leader="none" w:pos="567"/>
        </w:tabs>
        <w:spacing w:line="312" w:lineRule="auto"/>
        <w:rPr>
          <w:sz w:val="26"/>
          <w:szCs w:val="26"/>
          <w:vertAlign w:val="baseline"/>
        </w:rPr>
      </w:pPr>
      <w:r w:rsidDel="00000000" w:rsidR="00000000" w:rsidRPr="00000000">
        <w:rPr>
          <w:sz w:val="26"/>
          <w:szCs w:val="26"/>
          <w:vertAlign w:val="baseline"/>
          <w:rtl w:val="0"/>
        </w:rPr>
        <w:tab/>
        <w:t xml:space="preserve">- Điện thoại: 028 0385 2335                Fax: 028 0375 4974</w:t>
      </w:r>
    </w:p>
    <w:p w:rsidR="00000000" w:rsidDel="00000000" w:rsidP="00000000" w:rsidRDefault="00000000" w:rsidRPr="00000000" w14:paraId="00000011">
      <w:pPr>
        <w:tabs>
          <w:tab w:val="left" w:leader="none" w:pos="567"/>
        </w:tabs>
        <w:spacing w:line="312" w:lineRule="auto"/>
        <w:jc w:val="both"/>
        <w:rPr>
          <w:color w:val="ff0000"/>
          <w:sz w:val="26"/>
          <w:szCs w:val="26"/>
          <w:vertAlign w:val="baseline"/>
        </w:rPr>
      </w:pPr>
      <w:r w:rsidDel="00000000" w:rsidR="00000000" w:rsidRPr="00000000">
        <w:rPr>
          <w:sz w:val="26"/>
          <w:szCs w:val="26"/>
          <w:vertAlign w:val="baseline"/>
          <w:rtl w:val="0"/>
        </w:rPr>
        <w:tab/>
        <w:t xml:space="preserve">- Giấy chứng nhận đăng ký kinh doanh số 4600346889 do Phòng Đăng ký kinh doanh, Sở Kế hoạch và Đầu tư Tỉnh Thái Nguyên cấp lần đầu ngày 02 tháng 01 năm 2004, </w:t>
      </w:r>
      <w:r w:rsidDel="00000000" w:rsidR="00000000" w:rsidRPr="00000000">
        <w:rPr>
          <w:color w:val="ff0000"/>
          <w:sz w:val="26"/>
          <w:szCs w:val="26"/>
          <w:vertAlign w:val="baseline"/>
          <w:rtl w:val="0"/>
        </w:rPr>
        <w:t xml:space="preserve">thay đổi lần thứ 11 ngày 09 tháng 6 năm 2023.</w:t>
      </w:r>
    </w:p>
    <w:p w:rsidR="00000000" w:rsidDel="00000000" w:rsidP="00000000" w:rsidRDefault="00000000" w:rsidRPr="00000000" w14:paraId="00000012">
      <w:pPr>
        <w:numPr>
          <w:ilvl w:val="0"/>
          <w:numId w:val="3"/>
        </w:numPr>
        <w:tabs>
          <w:tab w:val="left" w:leader="none" w:pos="567"/>
        </w:tabs>
        <w:spacing w:line="312" w:lineRule="auto"/>
        <w:ind w:left="0" w:firstLine="0"/>
        <w:jc w:val="both"/>
        <w:rPr>
          <w:sz w:val="26"/>
          <w:szCs w:val="26"/>
        </w:rPr>
      </w:pPr>
      <w:r w:rsidDel="00000000" w:rsidR="00000000" w:rsidRPr="00000000">
        <w:rPr>
          <w:b w:val="1"/>
          <w:sz w:val="26"/>
          <w:szCs w:val="26"/>
          <w:vertAlign w:val="baseline"/>
          <w:rtl w:val="0"/>
        </w:rPr>
        <w:t xml:space="preserve">Thành phần Ban Kiểm phiếu</w:t>
      </w:r>
      <w:r w:rsidDel="00000000" w:rsidR="00000000" w:rsidRPr="00000000">
        <w:rPr>
          <w:rtl w:val="0"/>
        </w:rPr>
      </w:r>
    </w:p>
    <w:p w:rsidR="00000000" w:rsidDel="00000000" w:rsidP="00000000" w:rsidRDefault="00000000" w:rsidRPr="00000000" w14:paraId="00000013">
      <w:pPr>
        <w:tabs>
          <w:tab w:val="left" w:leader="none" w:pos="1101"/>
          <w:tab w:val="left" w:leader="none" w:pos="4219"/>
        </w:tabs>
        <w:spacing w:line="312" w:lineRule="auto"/>
        <w:ind w:left="675" w:firstLine="0"/>
        <w:rPr>
          <w:sz w:val="26"/>
          <w:szCs w:val="26"/>
          <w:vertAlign w:val="baseline"/>
        </w:rPr>
      </w:pPr>
      <w:r w:rsidDel="00000000" w:rsidR="00000000" w:rsidRPr="00000000">
        <w:rPr>
          <w:sz w:val="26"/>
          <w:szCs w:val="26"/>
          <w:vertAlign w:val="baseline"/>
          <w:rtl w:val="0"/>
        </w:rPr>
        <w:t xml:space="preserve">1.</w:t>
        <w:tab/>
        <w:t xml:space="preserve">Ông</w:t>
        <w:tab/>
        <w:t xml:space="preserve">Trưởng ban </w:t>
      </w:r>
      <w:r w:rsidDel="00000000" w:rsidR="00000000" w:rsidRPr="00000000">
        <w:rPr>
          <w:i w:val="1"/>
          <w:sz w:val="26"/>
          <w:szCs w:val="26"/>
          <w:highlight w:val="cyan"/>
          <w:vertAlign w:val="baseline"/>
          <w:rtl w:val="0"/>
        </w:rPr>
        <w:t xml:space="preserve">(Người giám sát kiểm phiếu)</w:t>
      </w:r>
      <w:r w:rsidDel="00000000" w:rsidR="00000000" w:rsidRPr="00000000">
        <w:rPr>
          <w:rtl w:val="0"/>
        </w:rPr>
      </w:r>
    </w:p>
    <w:p w:rsidR="00000000" w:rsidDel="00000000" w:rsidP="00000000" w:rsidRDefault="00000000" w:rsidRPr="00000000" w14:paraId="00000014">
      <w:pPr>
        <w:tabs>
          <w:tab w:val="left" w:leader="none" w:pos="1101"/>
          <w:tab w:val="left" w:leader="none" w:pos="4219"/>
        </w:tabs>
        <w:spacing w:line="312" w:lineRule="auto"/>
        <w:ind w:left="675" w:firstLine="0"/>
        <w:rPr>
          <w:sz w:val="26"/>
          <w:szCs w:val="26"/>
          <w:vertAlign w:val="baseline"/>
        </w:rPr>
      </w:pPr>
      <w:r w:rsidDel="00000000" w:rsidR="00000000" w:rsidRPr="00000000">
        <w:rPr>
          <w:sz w:val="26"/>
          <w:szCs w:val="26"/>
          <w:vertAlign w:val="baseline"/>
          <w:rtl w:val="0"/>
        </w:rPr>
        <w:t xml:space="preserve">2.</w:t>
        <w:tab/>
        <w:t xml:space="preserve">Bà </w:t>
        <w:tab/>
        <w:t xml:space="preserve">Ủy viên </w:t>
      </w:r>
      <w:r w:rsidDel="00000000" w:rsidR="00000000" w:rsidRPr="00000000">
        <w:rPr>
          <w:i w:val="1"/>
          <w:sz w:val="26"/>
          <w:szCs w:val="26"/>
          <w:highlight w:val="cyan"/>
          <w:vertAlign w:val="baseline"/>
          <w:rtl w:val="0"/>
        </w:rPr>
        <w:t xml:space="preserve">(Người kiểm phiếu)</w:t>
      </w:r>
      <w:r w:rsidDel="00000000" w:rsidR="00000000" w:rsidRPr="00000000">
        <w:rPr>
          <w:rtl w:val="0"/>
        </w:rPr>
      </w:r>
    </w:p>
    <w:p w:rsidR="00000000" w:rsidDel="00000000" w:rsidP="00000000" w:rsidRDefault="00000000" w:rsidRPr="00000000" w14:paraId="00000015">
      <w:pPr>
        <w:tabs>
          <w:tab w:val="left" w:leader="none" w:pos="1101"/>
          <w:tab w:val="left" w:leader="none" w:pos="4219"/>
        </w:tabs>
        <w:spacing w:line="312" w:lineRule="auto"/>
        <w:ind w:left="675" w:firstLine="0"/>
        <w:rPr>
          <w:sz w:val="26"/>
          <w:szCs w:val="26"/>
          <w:vertAlign w:val="baseline"/>
        </w:rPr>
      </w:pPr>
      <w:r w:rsidDel="00000000" w:rsidR="00000000" w:rsidRPr="00000000">
        <w:rPr>
          <w:sz w:val="26"/>
          <w:szCs w:val="26"/>
          <w:vertAlign w:val="baseline"/>
          <w:rtl w:val="0"/>
        </w:rPr>
        <w:t xml:space="preserve">3.</w:t>
        <w:tab/>
        <w:t xml:space="preserve">Bà</w:t>
        <w:tab/>
        <w:t xml:space="preserve">Ủy viên </w:t>
      </w:r>
      <w:r w:rsidDel="00000000" w:rsidR="00000000" w:rsidRPr="00000000">
        <w:rPr>
          <w:i w:val="1"/>
          <w:sz w:val="26"/>
          <w:szCs w:val="26"/>
          <w:highlight w:val="cyan"/>
          <w:vertAlign w:val="baseline"/>
          <w:rtl w:val="0"/>
        </w:rPr>
        <w:t xml:space="preserve">(Người kiểm phiếu)</w:t>
      </w:r>
      <w:r w:rsidDel="00000000" w:rsidR="00000000" w:rsidRPr="00000000">
        <w:rPr>
          <w:rtl w:val="0"/>
        </w:rPr>
      </w:r>
    </w:p>
    <w:p w:rsidR="00000000" w:rsidDel="00000000" w:rsidP="00000000" w:rsidRDefault="00000000" w:rsidRPr="00000000" w14:paraId="00000016">
      <w:pPr>
        <w:numPr>
          <w:ilvl w:val="0"/>
          <w:numId w:val="3"/>
        </w:numPr>
        <w:tabs>
          <w:tab w:val="left" w:leader="none" w:pos="567"/>
        </w:tabs>
        <w:spacing w:line="312" w:lineRule="auto"/>
        <w:ind w:left="0" w:firstLine="0"/>
        <w:jc w:val="both"/>
        <w:rPr>
          <w:sz w:val="26"/>
          <w:szCs w:val="26"/>
          <w:highlight w:val="cyan"/>
        </w:rPr>
      </w:pPr>
      <w:r w:rsidDel="00000000" w:rsidR="00000000" w:rsidRPr="00000000">
        <w:rPr>
          <w:b w:val="1"/>
          <w:sz w:val="26"/>
          <w:szCs w:val="26"/>
          <w:highlight w:val="cyan"/>
          <w:vertAlign w:val="baseline"/>
          <w:rtl w:val="0"/>
        </w:rPr>
        <w:t xml:space="preserve">Mục đích và các vấn đề cần lấy ý kiến để thông qua nghị quyết</w:t>
      </w:r>
      <w:r w:rsidDel="00000000" w:rsidR="00000000" w:rsidRPr="00000000">
        <w:rPr>
          <w:rtl w:val="0"/>
        </w:rPr>
      </w:r>
    </w:p>
    <w:p w:rsidR="00000000" w:rsidDel="00000000" w:rsidP="00000000" w:rsidRDefault="00000000" w:rsidRPr="00000000" w14:paraId="00000017">
      <w:pPr>
        <w:tabs>
          <w:tab w:val="left" w:leader="none" w:pos="993"/>
        </w:tabs>
        <w:spacing w:line="312" w:lineRule="auto"/>
        <w:ind w:firstLine="567"/>
        <w:jc w:val="both"/>
        <w:rPr>
          <w:sz w:val="26"/>
          <w:szCs w:val="26"/>
          <w:vertAlign w:val="baseline"/>
        </w:rPr>
      </w:pPr>
      <w:r w:rsidDel="00000000" w:rsidR="00000000" w:rsidRPr="00000000">
        <w:rPr>
          <w:sz w:val="26"/>
          <w:szCs w:val="26"/>
          <w:highlight w:val="cyan"/>
          <w:vertAlign w:val="baseline"/>
          <w:rtl w:val="0"/>
        </w:rPr>
        <w:t xml:space="preserve">Các vấn đề cần lấy ý kiến nhằm mục đích được thông qua tại cuộc họp Đại hội đồng cổ đông thường niên và được biểu quyết theo phương thức bỏ phiếu, cụ thể bao gồm các vấn đề:</w:t>
      </w:r>
      <w:r w:rsidDel="00000000" w:rsidR="00000000" w:rsidRPr="00000000">
        <w:rPr>
          <w:rtl w:val="0"/>
        </w:rPr>
      </w:r>
    </w:p>
    <w:p w:rsidR="00000000" w:rsidDel="00000000" w:rsidP="00000000" w:rsidRDefault="00000000" w:rsidRPr="00000000" w14:paraId="00000018">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Báo cáo kết quả hoạt động của HĐQT năm 2024 và phương hướng hoạt động năm 2025</w:t>
      </w:r>
    </w:p>
    <w:p w:rsidR="00000000" w:rsidDel="00000000" w:rsidP="00000000" w:rsidRDefault="00000000" w:rsidRPr="00000000" w14:paraId="00000019">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Báo cáo kết quả hoạt động của Ban Tổng Giám đốc năm 2024 và phương hướng hoạt động năm 2025</w:t>
      </w:r>
    </w:p>
    <w:p w:rsidR="00000000" w:rsidDel="00000000" w:rsidP="00000000" w:rsidRDefault="00000000" w:rsidRPr="00000000" w14:paraId="0000001A">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Báo cáo kết quả hoạt động của Ban Kiểm soát năm 2024 và phương hướng hoạt động năm 2025</w:t>
      </w:r>
    </w:p>
    <w:p w:rsidR="00000000" w:rsidDel="00000000" w:rsidP="00000000" w:rsidRDefault="00000000" w:rsidRPr="00000000" w14:paraId="0000001B">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Tờ trình phê duyệt Báo cáo tài chính năm 2024 đã được kiểm toán</w:t>
      </w:r>
    </w:p>
    <w:p w:rsidR="00000000" w:rsidDel="00000000" w:rsidP="00000000" w:rsidRDefault="00000000" w:rsidRPr="00000000" w14:paraId="0000001C">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Tờ trình quyết toán thù lao của HĐQT, BKS năm 2024 và dự kiến cho năm 2025</w:t>
      </w:r>
    </w:p>
    <w:p w:rsidR="00000000" w:rsidDel="00000000" w:rsidP="00000000" w:rsidRDefault="00000000" w:rsidRPr="00000000" w14:paraId="0000001D">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Tờ trình ủy quyền cho HĐQT lựa chọn đơn vị kiểm toán báo cáo tài chính năm 2025</w:t>
      </w:r>
    </w:p>
    <w:p w:rsidR="00000000" w:rsidDel="00000000" w:rsidP="00000000" w:rsidRDefault="00000000" w:rsidRPr="00000000" w14:paraId="0000001E">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Tờ trình kế hoạch sản xuất kinh doanh </w:t>
      </w:r>
      <w:r w:rsidDel="00000000" w:rsidR="00000000" w:rsidRPr="00000000">
        <w:rPr>
          <w:color w:val="ff0000"/>
          <w:sz w:val="26"/>
          <w:szCs w:val="26"/>
          <w:vertAlign w:val="baseline"/>
          <w:rtl w:val="0"/>
        </w:rPr>
        <w:t xml:space="preserve">và đầu tư </w:t>
      </w:r>
      <w:r w:rsidDel="00000000" w:rsidR="00000000" w:rsidRPr="00000000">
        <w:rPr>
          <w:sz w:val="26"/>
          <w:szCs w:val="26"/>
          <w:vertAlign w:val="baseline"/>
          <w:rtl w:val="0"/>
        </w:rPr>
        <w:t xml:space="preserve">năm 2025</w:t>
      </w:r>
    </w:p>
    <w:p w:rsidR="00000000" w:rsidDel="00000000" w:rsidP="00000000" w:rsidRDefault="00000000" w:rsidRPr="00000000" w14:paraId="0000001F">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Tờ trình </w:t>
      </w:r>
      <w:r w:rsidDel="00000000" w:rsidR="00000000" w:rsidRPr="00000000">
        <w:rPr>
          <w:sz w:val="26"/>
          <w:szCs w:val="26"/>
          <w:highlight w:val="cyan"/>
          <w:vertAlign w:val="baseline"/>
          <w:rtl w:val="0"/>
        </w:rPr>
        <w:t xml:space="preserve">sửa đổi,</w:t>
      </w:r>
      <w:r w:rsidDel="00000000" w:rsidR="00000000" w:rsidRPr="00000000">
        <w:rPr>
          <w:sz w:val="26"/>
          <w:szCs w:val="26"/>
          <w:vertAlign w:val="baseline"/>
          <w:rtl w:val="0"/>
        </w:rPr>
        <w:t xml:space="preserve"> bổ sung ngành nghề kinh doanh và sửa đổi Điều lệ của Công ty.</w:t>
      </w:r>
    </w:p>
    <w:p w:rsidR="00000000" w:rsidDel="00000000" w:rsidP="00000000" w:rsidRDefault="00000000" w:rsidRPr="00000000" w14:paraId="00000020">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Tờ trình miễn nhiệm và bầu </w:t>
      </w:r>
      <w:r w:rsidDel="00000000" w:rsidR="00000000" w:rsidRPr="00000000">
        <w:rPr>
          <w:color w:val="ff0000"/>
          <w:sz w:val="26"/>
          <w:szCs w:val="26"/>
          <w:vertAlign w:val="baseline"/>
          <w:rtl w:val="0"/>
        </w:rPr>
        <w:t xml:space="preserve">bổ sung</w:t>
      </w:r>
      <w:r w:rsidDel="00000000" w:rsidR="00000000" w:rsidRPr="00000000">
        <w:rPr>
          <w:sz w:val="26"/>
          <w:szCs w:val="26"/>
          <w:vertAlign w:val="baseline"/>
          <w:rtl w:val="0"/>
        </w:rPr>
        <w:t xml:space="preserve"> thành viên Ban Kiểm soát nhiệm ký 2023 – 2027.</w:t>
      </w:r>
    </w:p>
    <w:p w:rsidR="00000000" w:rsidDel="00000000" w:rsidP="00000000" w:rsidRDefault="00000000" w:rsidRPr="00000000" w14:paraId="00000021">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Tờ trình</w:t>
      </w:r>
      <w:r w:rsidDel="00000000" w:rsidR="00000000" w:rsidRPr="00000000">
        <w:rPr>
          <w:vertAlign w:val="baseline"/>
          <w:rtl w:val="0"/>
        </w:rPr>
        <w:t xml:space="preserve"> </w:t>
      </w:r>
      <w:r w:rsidDel="00000000" w:rsidR="00000000" w:rsidRPr="00000000">
        <w:rPr>
          <w:sz w:val="26"/>
          <w:szCs w:val="26"/>
          <w:vertAlign w:val="baseline"/>
          <w:rtl w:val="0"/>
        </w:rPr>
        <w:t xml:space="preserve">chấp thuận cho cổ đông nhận chuyển nhượng cổ phần sở hữu trên 25% vốn điều lệ mà không phải chào mua công khai.</w:t>
      </w:r>
    </w:p>
    <w:p w:rsidR="00000000" w:rsidDel="00000000" w:rsidP="00000000" w:rsidRDefault="00000000" w:rsidRPr="00000000" w14:paraId="00000022">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Tờ trình </w:t>
      </w:r>
      <w:r w:rsidDel="00000000" w:rsidR="00000000" w:rsidRPr="00000000">
        <w:rPr>
          <w:color w:val="ff0000"/>
          <w:sz w:val="26"/>
          <w:szCs w:val="26"/>
          <w:vertAlign w:val="baseline"/>
          <w:rtl w:val="0"/>
        </w:rPr>
        <w:t xml:space="preserve">thông qua việc nhận chuyển nhượng một phần dự án “khu đô thị mới Thái Hưng Eco City” liên quan đến trường Mầm non, Tiểu học, THCS, THPT Iris.</w:t>
      </w:r>
      <w:r w:rsidDel="00000000" w:rsidR="00000000" w:rsidRPr="00000000">
        <w:rPr>
          <w:rtl w:val="0"/>
        </w:rPr>
      </w:r>
    </w:p>
    <w:p w:rsidR="00000000" w:rsidDel="00000000" w:rsidP="00000000" w:rsidRDefault="00000000" w:rsidRPr="00000000" w14:paraId="00000023">
      <w:pPr>
        <w:numPr>
          <w:ilvl w:val="0"/>
          <w:numId w:val="1"/>
        </w:numPr>
        <w:tabs>
          <w:tab w:val="left" w:leader="none" w:pos="709"/>
        </w:tabs>
        <w:spacing w:line="312" w:lineRule="auto"/>
        <w:ind w:left="709" w:hanging="709"/>
        <w:jc w:val="both"/>
        <w:rPr>
          <w:sz w:val="26"/>
          <w:szCs w:val="26"/>
        </w:rPr>
      </w:pPr>
      <w:r w:rsidDel="00000000" w:rsidR="00000000" w:rsidRPr="00000000">
        <w:rPr>
          <w:sz w:val="26"/>
          <w:szCs w:val="26"/>
          <w:vertAlign w:val="baseline"/>
          <w:rtl w:val="0"/>
        </w:rPr>
        <w:t xml:space="preserve">Thông qua Tờ trình phương án phân phối lợi nhuận năm 2024.</w:t>
      </w:r>
    </w:p>
    <w:p w:rsidR="00000000" w:rsidDel="00000000" w:rsidP="00000000" w:rsidRDefault="00000000" w:rsidRPr="00000000" w14:paraId="00000024">
      <w:pPr>
        <w:numPr>
          <w:ilvl w:val="0"/>
          <w:numId w:val="3"/>
        </w:numPr>
        <w:tabs>
          <w:tab w:val="left" w:leader="none" w:pos="567"/>
        </w:tabs>
        <w:spacing w:line="312" w:lineRule="auto"/>
        <w:ind w:left="0" w:firstLine="0"/>
        <w:jc w:val="both"/>
        <w:rPr>
          <w:sz w:val="26"/>
          <w:szCs w:val="26"/>
        </w:rPr>
      </w:pPr>
      <w:r w:rsidDel="00000000" w:rsidR="00000000" w:rsidRPr="00000000">
        <w:rPr>
          <w:b w:val="1"/>
          <w:sz w:val="26"/>
          <w:szCs w:val="26"/>
          <w:vertAlign w:val="baseline"/>
          <w:rtl w:val="0"/>
        </w:rPr>
        <w:t xml:space="preserve">Kết quả biểu quyết</w:t>
      </w:r>
      <w:r w:rsidDel="00000000" w:rsidR="00000000" w:rsidRPr="00000000">
        <w:rPr>
          <w:rtl w:val="0"/>
        </w:rPr>
      </w:r>
    </w:p>
    <w:p w:rsidR="00000000" w:rsidDel="00000000" w:rsidP="00000000" w:rsidRDefault="00000000" w:rsidRPr="00000000" w14:paraId="00000025">
      <w:pPr>
        <w:numPr>
          <w:ilvl w:val="0"/>
          <w:numId w:val="4"/>
        </w:numPr>
        <w:spacing w:line="312" w:lineRule="auto"/>
        <w:ind w:left="567" w:hanging="567"/>
        <w:jc w:val="both"/>
        <w:rPr>
          <w:b w:val="0"/>
          <w:sz w:val="26"/>
          <w:szCs w:val="26"/>
        </w:rPr>
      </w:pPr>
      <w:r w:rsidDel="00000000" w:rsidR="00000000" w:rsidRPr="00000000">
        <w:rPr>
          <w:b w:val="1"/>
          <w:sz w:val="26"/>
          <w:szCs w:val="26"/>
          <w:vertAlign w:val="baseline"/>
          <w:rtl w:val="0"/>
        </w:rPr>
        <w:t xml:space="preserve">Kết quả biểu quyết thông qua các Báo cáo, Tờ trình</w:t>
      </w:r>
      <w:r w:rsidDel="00000000" w:rsidR="00000000" w:rsidRPr="00000000">
        <w:rPr>
          <w:rtl w:val="0"/>
        </w:rPr>
      </w:r>
    </w:p>
    <w:p w:rsidR="00000000" w:rsidDel="00000000" w:rsidP="00000000" w:rsidRDefault="00000000" w:rsidRPr="00000000" w14:paraId="00000026">
      <w:pPr>
        <w:numPr>
          <w:ilvl w:val="0"/>
          <w:numId w:val="5"/>
        </w:numPr>
        <w:tabs>
          <w:tab w:val="left" w:leader="none" w:pos="567"/>
        </w:tabs>
        <w:spacing w:line="312" w:lineRule="auto"/>
        <w:ind w:left="0" w:firstLine="0"/>
        <w:jc w:val="both"/>
        <w:rPr>
          <w:b w:val="0"/>
          <w:i w:val="0"/>
          <w:sz w:val="26"/>
          <w:szCs w:val="26"/>
        </w:rPr>
      </w:pPr>
      <w:bookmarkStart w:colFirst="0" w:colLast="0" w:name="_vczqjpdh3dsv" w:id="1"/>
      <w:bookmarkEnd w:id="1"/>
      <w:r w:rsidDel="00000000" w:rsidR="00000000" w:rsidRPr="00000000">
        <w:rPr>
          <w:b w:val="1"/>
          <w:i w:val="1"/>
          <w:sz w:val="26"/>
          <w:szCs w:val="26"/>
          <w:vertAlign w:val="baseline"/>
          <w:rtl w:val="0"/>
        </w:rPr>
        <w:t xml:space="preserve">Số phiếu phát ra:</w:t>
      </w:r>
      <w:r w:rsidDel="00000000" w:rsidR="00000000" w:rsidRPr="00000000">
        <w:rPr>
          <w:rtl w:val="0"/>
        </w:rPr>
      </w:r>
    </w:p>
    <w:p w:rsidR="00000000" w:rsidDel="00000000" w:rsidP="00000000" w:rsidRDefault="00000000" w:rsidRPr="00000000" w14:paraId="00000027">
      <w:pPr>
        <w:numPr>
          <w:ilvl w:val="2"/>
          <w:numId w:val="6"/>
        </w:numPr>
        <w:tabs>
          <w:tab w:val="left" w:leader="none" w:pos="851"/>
        </w:tabs>
        <w:spacing w:line="312" w:lineRule="auto"/>
        <w:ind w:left="0" w:firstLine="567"/>
        <w:jc w:val="both"/>
        <w:rPr>
          <w:color w:val="000000"/>
          <w:sz w:val="26"/>
          <w:szCs w:val="26"/>
        </w:rPr>
      </w:pPr>
      <w:r w:rsidDel="00000000" w:rsidR="00000000" w:rsidRPr="00000000">
        <w:rPr>
          <w:color w:val="000000"/>
          <w:sz w:val="26"/>
          <w:szCs w:val="26"/>
          <w:vertAlign w:val="baseline"/>
          <w:rtl w:val="0"/>
        </w:rPr>
        <w:t xml:space="preserve">Tổng số cổ đông và người được ủy quyền tham dự Đại hội: … cổ đông, đại diện cho </w:t>
      </w:r>
      <w:r w:rsidDel="00000000" w:rsidR="00000000" w:rsidRPr="00000000">
        <w:rPr>
          <w:b w:val="1"/>
          <w:color w:val="000000"/>
          <w:sz w:val="26"/>
          <w:szCs w:val="26"/>
          <w:vertAlign w:val="baseline"/>
          <w:rtl w:val="0"/>
        </w:rPr>
        <w:t xml:space="preserve">………</w:t>
      </w:r>
      <w:r w:rsidDel="00000000" w:rsidR="00000000" w:rsidRPr="00000000">
        <w:rPr>
          <w:color w:val="000000"/>
          <w:sz w:val="26"/>
          <w:szCs w:val="26"/>
          <w:vertAlign w:val="baseline"/>
          <w:rtl w:val="0"/>
        </w:rPr>
        <w:t xml:space="preserve"> cổ phần có quyền biểu quyết.</w:t>
      </w:r>
    </w:p>
    <w:p w:rsidR="00000000" w:rsidDel="00000000" w:rsidP="00000000" w:rsidRDefault="00000000" w:rsidRPr="00000000" w14:paraId="00000028">
      <w:pPr>
        <w:numPr>
          <w:ilvl w:val="2"/>
          <w:numId w:val="6"/>
        </w:numPr>
        <w:tabs>
          <w:tab w:val="left" w:leader="none" w:pos="851"/>
        </w:tabs>
        <w:spacing w:line="312" w:lineRule="auto"/>
        <w:ind w:left="0" w:firstLine="567"/>
        <w:jc w:val="both"/>
        <w:rPr>
          <w:color w:val="000000"/>
          <w:sz w:val="26"/>
          <w:szCs w:val="26"/>
        </w:rPr>
      </w:pPr>
      <w:r w:rsidDel="00000000" w:rsidR="00000000" w:rsidRPr="00000000">
        <w:rPr>
          <w:color w:val="000000"/>
          <w:sz w:val="26"/>
          <w:szCs w:val="26"/>
          <w:vertAlign w:val="baseline"/>
          <w:rtl w:val="0"/>
        </w:rPr>
        <w:t xml:space="preserve">Tổng số phiếu biểu quyết </w:t>
      </w:r>
      <w:r w:rsidDel="00000000" w:rsidR="00000000" w:rsidRPr="00000000">
        <w:rPr>
          <w:color w:val="000000"/>
          <w:sz w:val="26"/>
          <w:szCs w:val="26"/>
          <w:highlight w:val="cyan"/>
          <w:vertAlign w:val="baseline"/>
          <w:rtl w:val="0"/>
        </w:rPr>
        <w:t xml:space="preserve">đã tham gia biểu quyết</w:t>
      </w:r>
      <w:r w:rsidDel="00000000" w:rsidR="00000000" w:rsidRPr="00000000">
        <w:rPr>
          <w:color w:val="000000"/>
          <w:sz w:val="26"/>
          <w:szCs w:val="26"/>
          <w:vertAlign w:val="baseline"/>
          <w:rtl w:val="0"/>
        </w:rPr>
        <w:t xml:space="preserve">: … phiếu, tương đương: </w:t>
      </w:r>
      <w:r w:rsidDel="00000000" w:rsidR="00000000" w:rsidRPr="00000000">
        <w:rPr>
          <w:b w:val="1"/>
          <w:color w:val="000000"/>
          <w:sz w:val="26"/>
          <w:szCs w:val="26"/>
          <w:vertAlign w:val="baseline"/>
          <w:rtl w:val="0"/>
        </w:rPr>
        <w:t xml:space="preserve">…..</w:t>
      </w:r>
      <w:r w:rsidDel="00000000" w:rsidR="00000000" w:rsidRPr="00000000">
        <w:rPr>
          <w:color w:val="000000"/>
          <w:sz w:val="26"/>
          <w:szCs w:val="26"/>
          <w:vertAlign w:val="baseline"/>
          <w:rtl w:val="0"/>
        </w:rPr>
        <w:t xml:space="preserve"> cổ phần.</w:t>
      </w:r>
    </w:p>
    <w:p w:rsidR="00000000" w:rsidDel="00000000" w:rsidP="00000000" w:rsidRDefault="00000000" w:rsidRPr="00000000" w14:paraId="00000029">
      <w:pPr>
        <w:numPr>
          <w:ilvl w:val="2"/>
          <w:numId w:val="6"/>
        </w:numPr>
        <w:tabs>
          <w:tab w:val="left" w:leader="none" w:pos="851"/>
        </w:tabs>
        <w:spacing w:line="312" w:lineRule="auto"/>
        <w:ind w:left="0" w:firstLine="567"/>
        <w:jc w:val="both"/>
        <w:rPr>
          <w:color w:val="000000"/>
          <w:sz w:val="26"/>
          <w:szCs w:val="26"/>
        </w:rPr>
      </w:pPr>
      <w:r w:rsidDel="00000000" w:rsidR="00000000" w:rsidRPr="00000000">
        <w:rPr>
          <w:color w:val="000000"/>
          <w:sz w:val="26"/>
          <w:szCs w:val="26"/>
          <w:vertAlign w:val="baseline"/>
          <w:rtl w:val="0"/>
        </w:rPr>
        <w:t xml:space="preserve">Tổng số phiếu biểu quyết thu về: … phiếu, tương đương: </w:t>
      </w:r>
      <w:r w:rsidDel="00000000" w:rsidR="00000000" w:rsidRPr="00000000">
        <w:rPr>
          <w:b w:val="1"/>
          <w:color w:val="000000"/>
          <w:sz w:val="26"/>
          <w:szCs w:val="26"/>
          <w:vertAlign w:val="baseline"/>
          <w:rtl w:val="0"/>
        </w:rPr>
        <w:t xml:space="preserve">….</w:t>
      </w:r>
      <w:r w:rsidDel="00000000" w:rsidR="00000000" w:rsidRPr="00000000">
        <w:rPr>
          <w:color w:val="000000"/>
          <w:sz w:val="26"/>
          <w:szCs w:val="26"/>
          <w:vertAlign w:val="baseline"/>
          <w:rtl w:val="0"/>
        </w:rPr>
        <w:t xml:space="preserve"> cổ phần.</w:t>
      </w:r>
    </w:p>
    <w:p w:rsidR="00000000" w:rsidDel="00000000" w:rsidP="00000000" w:rsidRDefault="00000000" w:rsidRPr="00000000" w14:paraId="0000002A">
      <w:pPr>
        <w:numPr>
          <w:ilvl w:val="2"/>
          <w:numId w:val="6"/>
        </w:numPr>
        <w:tabs>
          <w:tab w:val="left" w:leader="none" w:pos="851"/>
        </w:tabs>
        <w:spacing w:line="312" w:lineRule="auto"/>
        <w:ind w:left="0" w:firstLine="567"/>
        <w:jc w:val="both"/>
        <w:rPr>
          <w:color w:val="000000"/>
          <w:sz w:val="26"/>
          <w:szCs w:val="26"/>
        </w:rPr>
      </w:pPr>
      <w:r w:rsidDel="00000000" w:rsidR="00000000" w:rsidRPr="00000000">
        <w:rPr>
          <w:color w:val="000000"/>
          <w:sz w:val="26"/>
          <w:szCs w:val="26"/>
          <w:vertAlign w:val="baseline"/>
          <w:rtl w:val="0"/>
        </w:rPr>
        <w:t xml:space="preserve">Số phiếu hợp lệ: … phiếu, tương đương: </w:t>
      </w:r>
      <w:r w:rsidDel="00000000" w:rsidR="00000000" w:rsidRPr="00000000">
        <w:rPr>
          <w:b w:val="1"/>
          <w:color w:val="000000"/>
          <w:sz w:val="26"/>
          <w:szCs w:val="26"/>
          <w:vertAlign w:val="baseline"/>
          <w:rtl w:val="0"/>
        </w:rPr>
        <w:t xml:space="preserve">….</w:t>
      </w:r>
      <w:r w:rsidDel="00000000" w:rsidR="00000000" w:rsidRPr="00000000">
        <w:rPr>
          <w:color w:val="000000"/>
          <w:sz w:val="26"/>
          <w:szCs w:val="26"/>
          <w:vertAlign w:val="baseline"/>
          <w:rtl w:val="0"/>
        </w:rPr>
        <w:t xml:space="preserve"> cổ phần, chiếm tỷ lệ ….% tổng số cổ phần có quyền biểu quyết của cổ đông và người được ủy quyền tham dự Đại hội.</w:t>
      </w:r>
    </w:p>
    <w:p w:rsidR="00000000" w:rsidDel="00000000" w:rsidP="00000000" w:rsidRDefault="00000000" w:rsidRPr="00000000" w14:paraId="0000002B">
      <w:pPr>
        <w:numPr>
          <w:ilvl w:val="2"/>
          <w:numId w:val="6"/>
        </w:numPr>
        <w:tabs>
          <w:tab w:val="left" w:leader="none" w:pos="851"/>
        </w:tabs>
        <w:spacing w:line="312" w:lineRule="auto"/>
        <w:ind w:left="0" w:firstLine="567"/>
        <w:jc w:val="both"/>
        <w:rPr>
          <w:sz w:val="26"/>
          <w:szCs w:val="26"/>
        </w:rPr>
      </w:pPr>
      <w:r w:rsidDel="00000000" w:rsidR="00000000" w:rsidRPr="00000000">
        <w:rPr>
          <w:sz w:val="26"/>
          <w:szCs w:val="26"/>
          <w:vertAlign w:val="baseline"/>
          <w:rtl w:val="0"/>
        </w:rPr>
        <w:t xml:space="preserve">Số phiếu không hợp lệ: 0 phiếu, tương đương: 0 cổ phần.</w:t>
      </w:r>
    </w:p>
    <w:p w:rsidR="00000000" w:rsidDel="00000000" w:rsidP="00000000" w:rsidRDefault="00000000" w:rsidRPr="00000000" w14:paraId="0000002C">
      <w:pPr>
        <w:numPr>
          <w:ilvl w:val="0"/>
          <w:numId w:val="5"/>
        </w:numPr>
        <w:tabs>
          <w:tab w:val="left" w:leader="none" w:pos="567"/>
        </w:tabs>
        <w:spacing w:line="312" w:lineRule="auto"/>
        <w:ind w:left="0" w:firstLine="0"/>
        <w:jc w:val="both"/>
        <w:rPr>
          <w:b w:val="0"/>
          <w:i w:val="0"/>
          <w:sz w:val="26"/>
          <w:szCs w:val="26"/>
        </w:rPr>
      </w:pPr>
      <w:r w:rsidDel="00000000" w:rsidR="00000000" w:rsidRPr="00000000">
        <w:rPr>
          <w:b w:val="1"/>
          <w:i w:val="1"/>
          <w:sz w:val="26"/>
          <w:szCs w:val="26"/>
          <w:vertAlign w:val="baseline"/>
          <w:rtl w:val="0"/>
        </w:rPr>
        <w:t xml:space="preserve">Kết quả kiểm phiếu:</w:t>
      </w:r>
      <w:r w:rsidDel="00000000" w:rsidR="00000000" w:rsidRPr="00000000">
        <w:rPr>
          <w:rtl w:val="0"/>
        </w:rPr>
      </w:r>
    </w:p>
    <w:tbl>
      <w:tblPr>
        <w:tblStyle w:val="Table2"/>
        <w:tblW w:w="10064.999999999998"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45"/>
        <w:gridCol w:w="1392"/>
        <w:gridCol w:w="786"/>
        <w:gridCol w:w="799"/>
        <w:gridCol w:w="850"/>
        <w:gridCol w:w="992"/>
        <w:gridCol w:w="709"/>
        <w:gridCol w:w="13"/>
        <w:gridCol w:w="979"/>
        <w:tblGridChange w:id="0">
          <w:tblGrid>
            <w:gridCol w:w="3545"/>
            <w:gridCol w:w="1392"/>
            <w:gridCol w:w="786"/>
            <w:gridCol w:w="799"/>
            <w:gridCol w:w="850"/>
            <w:gridCol w:w="992"/>
            <w:gridCol w:w="709"/>
            <w:gridCol w:w="13"/>
            <w:gridCol w:w="979"/>
          </w:tblGrid>
        </w:tblGridChange>
      </w:tblGrid>
      <w:tr>
        <w:trPr>
          <w:cantSplit w:val="1"/>
          <w:tblHeader w:val="0"/>
        </w:trPr>
        <w:tc>
          <w:tcPr>
            <w:vMerge w:val="restart"/>
            <w:vAlign w:val="center"/>
          </w:tcPr>
          <w:p w:rsidR="00000000" w:rsidDel="00000000" w:rsidP="00000000" w:rsidRDefault="00000000" w:rsidRPr="00000000" w14:paraId="0000002D">
            <w:pPr>
              <w:spacing w:after="60" w:before="60" w:lineRule="auto"/>
              <w:jc w:val="center"/>
              <w:rPr>
                <w:b w:val="0"/>
                <w:sz w:val="26"/>
                <w:szCs w:val="26"/>
                <w:vertAlign w:val="baseline"/>
              </w:rPr>
            </w:pPr>
            <w:r w:rsidDel="00000000" w:rsidR="00000000" w:rsidRPr="00000000">
              <w:rPr>
                <w:b w:val="1"/>
                <w:sz w:val="26"/>
                <w:szCs w:val="26"/>
                <w:vertAlign w:val="baseline"/>
                <w:rtl w:val="0"/>
              </w:rPr>
              <w:t xml:space="preserve">Nội dung</w:t>
            </w:r>
            <w:r w:rsidDel="00000000" w:rsidR="00000000" w:rsidRPr="00000000">
              <w:rPr>
                <w:rtl w:val="0"/>
              </w:rPr>
            </w:r>
          </w:p>
        </w:tc>
        <w:tc>
          <w:tcPr>
            <w:gridSpan w:val="2"/>
            <w:vAlign w:val="center"/>
          </w:tcPr>
          <w:p w:rsidR="00000000" w:rsidDel="00000000" w:rsidP="00000000" w:rsidRDefault="00000000" w:rsidRPr="00000000" w14:paraId="0000002E">
            <w:pPr>
              <w:spacing w:after="60" w:before="60" w:lineRule="auto"/>
              <w:jc w:val="center"/>
              <w:rPr>
                <w:b w:val="0"/>
                <w:vertAlign w:val="baseline"/>
              </w:rPr>
            </w:pPr>
            <w:r w:rsidDel="00000000" w:rsidR="00000000" w:rsidRPr="00000000">
              <w:rPr>
                <w:b w:val="1"/>
                <w:vertAlign w:val="baseline"/>
                <w:rtl w:val="0"/>
              </w:rPr>
              <w:t xml:space="preserve">Tán thành</w:t>
            </w:r>
            <w:r w:rsidDel="00000000" w:rsidR="00000000" w:rsidRPr="00000000">
              <w:rPr>
                <w:rtl w:val="0"/>
              </w:rPr>
            </w:r>
          </w:p>
        </w:tc>
        <w:tc>
          <w:tcPr>
            <w:gridSpan w:val="2"/>
            <w:vAlign w:val="center"/>
          </w:tcPr>
          <w:p w:rsidR="00000000" w:rsidDel="00000000" w:rsidP="00000000" w:rsidRDefault="00000000" w:rsidRPr="00000000" w14:paraId="00000030">
            <w:pPr>
              <w:spacing w:after="60" w:before="60" w:lineRule="auto"/>
              <w:jc w:val="center"/>
              <w:rPr>
                <w:b w:val="0"/>
                <w:vertAlign w:val="baseline"/>
              </w:rPr>
            </w:pPr>
            <w:r w:rsidDel="00000000" w:rsidR="00000000" w:rsidRPr="00000000">
              <w:rPr>
                <w:b w:val="1"/>
                <w:vertAlign w:val="baseline"/>
                <w:rtl w:val="0"/>
              </w:rPr>
              <w:t xml:space="preserve">Không tán thành</w:t>
            </w:r>
            <w:r w:rsidDel="00000000" w:rsidR="00000000" w:rsidRPr="00000000">
              <w:rPr>
                <w:rtl w:val="0"/>
              </w:rPr>
            </w:r>
          </w:p>
        </w:tc>
        <w:tc>
          <w:tcPr>
            <w:gridSpan w:val="3"/>
            <w:vAlign w:val="center"/>
          </w:tcPr>
          <w:p w:rsidR="00000000" w:rsidDel="00000000" w:rsidP="00000000" w:rsidRDefault="00000000" w:rsidRPr="00000000" w14:paraId="00000032">
            <w:pPr>
              <w:spacing w:after="60" w:before="60" w:lineRule="auto"/>
              <w:jc w:val="center"/>
              <w:rPr>
                <w:b w:val="0"/>
                <w:vertAlign w:val="baseline"/>
              </w:rPr>
            </w:pPr>
            <w:r w:rsidDel="00000000" w:rsidR="00000000" w:rsidRPr="00000000">
              <w:rPr>
                <w:b w:val="1"/>
                <w:vertAlign w:val="baseline"/>
                <w:rtl w:val="0"/>
              </w:rPr>
              <w:t xml:space="preserve">Không có ý kiến</w:t>
            </w:r>
            <w:r w:rsidDel="00000000" w:rsidR="00000000" w:rsidRPr="00000000">
              <w:rPr>
                <w:rtl w:val="0"/>
              </w:rPr>
            </w:r>
          </w:p>
        </w:tc>
        <w:tc>
          <w:tcPr>
            <w:vAlign w:val="center"/>
          </w:tcPr>
          <w:p w:rsidR="00000000" w:rsidDel="00000000" w:rsidP="00000000" w:rsidRDefault="00000000" w:rsidRPr="00000000" w14:paraId="00000035">
            <w:pPr>
              <w:spacing w:after="60" w:before="60" w:lineRule="auto"/>
              <w:jc w:val="center"/>
              <w:rPr>
                <w:b w:val="0"/>
                <w:vertAlign w:val="baseline"/>
              </w:rPr>
            </w:pPr>
            <w:r w:rsidDel="00000000" w:rsidR="00000000" w:rsidRPr="00000000">
              <w:rPr>
                <w:b w:val="1"/>
                <w:vertAlign w:val="baseline"/>
                <w:rtl w:val="0"/>
              </w:rPr>
              <w:t xml:space="preserve">Kết luận</w:t>
            </w:r>
            <w:r w:rsidDel="00000000" w:rsidR="00000000" w:rsidRPr="00000000">
              <w:rPr>
                <w:rtl w:val="0"/>
              </w:rPr>
            </w:r>
          </w:p>
        </w:tc>
      </w:tr>
      <w:tr>
        <w:trPr>
          <w:cantSplit w:val="1"/>
          <w:trHeight w:val="325" w:hRule="atLeast"/>
          <w:tblHeader w:val="0"/>
        </w:trPr>
        <w:tc>
          <w:tcPr>
            <w:vMerge w:val="continue"/>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vertAlign w:val="baseline"/>
              </w:rPr>
            </w:pPr>
            <w:r w:rsidDel="00000000" w:rsidR="00000000" w:rsidRPr="00000000">
              <w:rPr>
                <w:rtl w:val="0"/>
              </w:rPr>
            </w:r>
          </w:p>
        </w:tc>
        <w:tc>
          <w:tcPr>
            <w:vAlign w:val="center"/>
          </w:tcPr>
          <w:p w:rsidR="00000000" w:rsidDel="00000000" w:rsidP="00000000" w:rsidRDefault="00000000" w:rsidRPr="00000000" w14:paraId="00000037">
            <w:pPr>
              <w:spacing w:after="60" w:before="60" w:lineRule="auto"/>
              <w:ind w:left="-113" w:right="-111" w:firstLine="0"/>
              <w:jc w:val="center"/>
              <w:rPr>
                <w:vertAlign w:val="baseline"/>
              </w:rPr>
            </w:pPr>
            <w:r w:rsidDel="00000000" w:rsidR="00000000" w:rsidRPr="00000000">
              <w:rPr>
                <w:vertAlign w:val="baseline"/>
                <w:rtl w:val="0"/>
              </w:rPr>
              <w:t xml:space="preserve">Số cổ phần</w:t>
            </w:r>
          </w:p>
        </w:tc>
        <w:tc>
          <w:tcPr>
            <w:vAlign w:val="center"/>
          </w:tcPr>
          <w:p w:rsidR="00000000" w:rsidDel="00000000" w:rsidP="00000000" w:rsidRDefault="00000000" w:rsidRPr="00000000" w14:paraId="00000038">
            <w:pPr>
              <w:spacing w:after="60" w:before="60" w:lineRule="auto"/>
              <w:ind w:left="-113" w:right="-107" w:firstLine="0"/>
              <w:jc w:val="center"/>
              <w:rPr>
                <w:vertAlign w:val="baseline"/>
              </w:rPr>
            </w:pPr>
            <w:r w:rsidDel="00000000" w:rsidR="00000000" w:rsidRPr="00000000">
              <w:rPr>
                <w:vertAlign w:val="baseline"/>
                <w:rtl w:val="0"/>
              </w:rPr>
              <w:t xml:space="preserve">Tỷ lệ %</w:t>
            </w:r>
          </w:p>
        </w:tc>
        <w:tc>
          <w:tcPr>
            <w:vAlign w:val="center"/>
          </w:tcPr>
          <w:p w:rsidR="00000000" w:rsidDel="00000000" w:rsidP="00000000" w:rsidRDefault="00000000" w:rsidRPr="00000000" w14:paraId="00000039">
            <w:pPr>
              <w:spacing w:after="60" w:before="60" w:lineRule="auto"/>
              <w:ind w:left="-109" w:right="-101" w:firstLine="0"/>
              <w:jc w:val="center"/>
              <w:rPr>
                <w:vertAlign w:val="baseline"/>
              </w:rPr>
            </w:pPr>
            <w:r w:rsidDel="00000000" w:rsidR="00000000" w:rsidRPr="00000000">
              <w:rPr>
                <w:vertAlign w:val="baseline"/>
                <w:rtl w:val="0"/>
              </w:rPr>
              <w:t xml:space="preserve">Số cổ phần</w:t>
            </w:r>
          </w:p>
        </w:tc>
        <w:tc>
          <w:tcPr>
            <w:vAlign w:val="center"/>
          </w:tcPr>
          <w:p w:rsidR="00000000" w:rsidDel="00000000" w:rsidP="00000000" w:rsidRDefault="00000000" w:rsidRPr="00000000" w14:paraId="0000003A">
            <w:pPr>
              <w:spacing w:after="60" w:before="60" w:lineRule="auto"/>
              <w:ind w:left="-108" w:right="-105" w:firstLine="0"/>
              <w:jc w:val="center"/>
              <w:rPr>
                <w:vertAlign w:val="baseline"/>
              </w:rPr>
            </w:pPr>
            <w:r w:rsidDel="00000000" w:rsidR="00000000" w:rsidRPr="00000000">
              <w:rPr>
                <w:vertAlign w:val="baseline"/>
                <w:rtl w:val="0"/>
              </w:rPr>
              <w:t xml:space="preserve">Tỷ lệ %</w:t>
            </w:r>
          </w:p>
        </w:tc>
        <w:tc>
          <w:tcPr>
            <w:vAlign w:val="center"/>
          </w:tcPr>
          <w:p w:rsidR="00000000" w:rsidDel="00000000" w:rsidP="00000000" w:rsidRDefault="00000000" w:rsidRPr="00000000" w14:paraId="0000003B">
            <w:pPr>
              <w:spacing w:after="60" w:before="60" w:lineRule="auto"/>
              <w:ind w:left="-104" w:right="-105" w:firstLine="0"/>
              <w:jc w:val="center"/>
              <w:rPr>
                <w:vertAlign w:val="baseline"/>
              </w:rPr>
            </w:pPr>
            <w:r w:rsidDel="00000000" w:rsidR="00000000" w:rsidRPr="00000000">
              <w:rPr>
                <w:vertAlign w:val="baseline"/>
                <w:rtl w:val="0"/>
              </w:rPr>
              <w:t xml:space="preserve">Số cổ phần</w:t>
            </w:r>
          </w:p>
        </w:tc>
        <w:tc>
          <w:tcPr>
            <w:vAlign w:val="center"/>
          </w:tcPr>
          <w:p w:rsidR="00000000" w:rsidDel="00000000" w:rsidP="00000000" w:rsidRDefault="00000000" w:rsidRPr="00000000" w14:paraId="0000003C">
            <w:pPr>
              <w:spacing w:after="60" w:before="60" w:lineRule="auto"/>
              <w:ind w:left="-104" w:right="-100" w:firstLine="0"/>
              <w:jc w:val="center"/>
              <w:rPr>
                <w:vertAlign w:val="baseline"/>
              </w:rPr>
            </w:pPr>
            <w:r w:rsidDel="00000000" w:rsidR="00000000" w:rsidRPr="00000000">
              <w:rPr>
                <w:vertAlign w:val="baseline"/>
                <w:rtl w:val="0"/>
              </w:rPr>
              <w:t xml:space="preserve">Tỷ lệ %</w:t>
            </w:r>
          </w:p>
        </w:tc>
        <w:tc>
          <w:tcPr>
            <w:gridSpan w:val="2"/>
            <w:vAlign w:val="top"/>
          </w:tcPr>
          <w:p w:rsidR="00000000" w:rsidDel="00000000" w:rsidP="00000000" w:rsidRDefault="00000000" w:rsidRPr="00000000" w14:paraId="0000003D">
            <w:pPr>
              <w:spacing w:after="60" w:before="60" w:lineRule="auto"/>
              <w:jc w:val="center"/>
              <w:rPr>
                <w:sz w:val="26"/>
                <w:szCs w:val="26"/>
                <w:vertAlign w:val="baseline"/>
              </w:rPr>
            </w:pP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qua Báo cáo kết quả hoạt động của HĐQT năm 2024 và phương hướng hoạt động năm 2025</w:t>
            </w:r>
          </w:p>
        </w:tc>
        <w:tc>
          <w:tcPr>
            <w:vAlign w:val="center"/>
          </w:tcPr>
          <w:p w:rsidR="00000000" w:rsidDel="00000000" w:rsidP="00000000" w:rsidRDefault="00000000" w:rsidRPr="00000000" w14:paraId="00000040">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41">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42">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43">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44">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45">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46">
            <w:pPr>
              <w:spacing w:after="60" w:before="60" w:lineRule="auto"/>
              <w:jc w:val="center"/>
              <w:rPr>
                <w:vertAlign w:val="baseline"/>
              </w:rPr>
            </w:pPr>
            <w:r w:rsidDel="00000000" w:rsidR="00000000" w:rsidRPr="00000000">
              <w:rPr>
                <w:vertAlign w:val="baseline"/>
                <w:rtl w:val="0"/>
              </w:rPr>
              <w:t xml:space="preserve">Thông qua</w:t>
            </w:r>
          </w:p>
        </w:tc>
      </w:tr>
      <w:tr>
        <w:trPr>
          <w:cantSplit w:val="0"/>
          <w:trHeight w:val="325" w:hRule="atLeast"/>
          <w:tblHeader w:val="0"/>
        </w:trPr>
        <w:tc>
          <w:tcPr>
            <w:vAlign w:val="top"/>
          </w:tcPr>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qua Báo cáo kết quả hoạt động của Ban Tổng Giám đốc năm 2024 và phương hướng hoạt động năm 2025</w:t>
            </w:r>
          </w:p>
        </w:tc>
        <w:tc>
          <w:tcPr>
            <w:vAlign w:val="center"/>
          </w:tcPr>
          <w:p w:rsidR="00000000" w:rsidDel="00000000" w:rsidP="00000000" w:rsidRDefault="00000000" w:rsidRPr="00000000" w14:paraId="00000049">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4A">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4B">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4C">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4D">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4E">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4F">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qua Báo cáo kết quả hoạt động của Ban Kiểm soát năm 2024 và phương hướng hoạt động năm 2025</w:t>
            </w:r>
          </w:p>
        </w:tc>
        <w:tc>
          <w:tcPr>
            <w:vAlign w:val="center"/>
          </w:tcPr>
          <w:p w:rsidR="00000000" w:rsidDel="00000000" w:rsidP="00000000" w:rsidRDefault="00000000" w:rsidRPr="00000000" w14:paraId="00000052">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53">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54">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55">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56">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57">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58">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qua Tờ trình phê duyệt Báo cáo tài chính năm 2024 đã được kiểm toán</w:t>
            </w:r>
          </w:p>
        </w:tc>
        <w:tc>
          <w:tcPr>
            <w:vAlign w:val="center"/>
          </w:tcPr>
          <w:p w:rsidR="00000000" w:rsidDel="00000000" w:rsidP="00000000" w:rsidRDefault="00000000" w:rsidRPr="00000000" w14:paraId="0000005B">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5C">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5D">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5E">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5F">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60">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61">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qua Tờ trình quyết toán thù lao của HĐQT, BKS năm 2024 và dự kiến cho năm 2025</w:t>
            </w:r>
          </w:p>
        </w:tc>
        <w:tc>
          <w:tcPr>
            <w:vAlign w:val="center"/>
          </w:tcPr>
          <w:p w:rsidR="00000000" w:rsidDel="00000000" w:rsidP="00000000" w:rsidRDefault="00000000" w:rsidRPr="00000000" w14:paraId="00000064">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65">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66">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67">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68">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69">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6A">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qua Tờ trình ủy quyền cho HĐQT lựa chọn đơn vị kiểm toán báo cáo tài chính năm 2025</w:t>
            </w:r>
          </w:p>
        </w:tc>
        <w:tc>
          <w:tcPr>
            <w:vAlign w:val="center"/>
          </w:tcPr>
          <w:p w:rsidR="00000000" w:rsidDel="00000000" w:rsidP="00000000" w:rsidRDefault="00000000" w:rsidRPr="00000000" w14:paraId="0000006D">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6E">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6F">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70">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71">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72">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73">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qua Tờ trình kế hoạch sản xuất kinh doanh </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và đầu tư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năm 2025</w:t>
            </w:r>
          </w:p>
        </w:tc>
        <w:tc>
          <w:tcPr>
            <w:vAlign w:val="center"/>
          </w:tcPr>
          <w:p w:rsidR="00000000" w:rsidDel="00000000" w:rsidP="00000000" w:rsidRDefault="00000000" w:rsidRPr="00000000" w14:paraId="00000076">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77">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78">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79">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7A">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7B">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7C">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7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qua Tờ trình </w:t>
            </w:r>
            <w:r w:rsidDel="00000000" w:rsidR="00000000" w:rsidRPr="00000000">
              <w:rPr>
                <w:rFonts w:ascii="Times New Roman" w:cs="Times New Roman" w:eastAsia="Times New Roman" w:hAnsi="Times New Roman"/>
                <w:b w:val="0"/>
                <w:i w:val="0"/>
                <w:smallCaps w:val="0"/>
                <w:strike w:val="0"/>
                <w:color w:val="000000"/>
                <w:sz w:val="24"/>
                <w:szCs w:val="24"/>
                <w:highlight w:val="cyan"/>
                <w:u w:val="none"/>
                <w:vertAlign w:val="baseline"/>
                <w:rtl w:val="0"/>
              </w:rPr>
              <w:t xml:space="preserve">sửa đổi,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bổ sung ngành nghề kinh doanh và sửa đổi Điều lệ tổ chức và hoạt động của Công ty.</w:t>
            </w:r>
          </w:p>
        </w:tc>
        <w:tc>
          <w:tcPr>
            <w:vAlign w:val="center"/>
          </w:tcPr>
          <w:p w:rsidR="00000000" w:rsidDel="00000000" w:rsidP="00000000" w:rsidRDefault="00000000" w:rsidRPr="00000000" w14:paraId="0000007F">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80">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81">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82">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83">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84">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85">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Thông qua Tờ trình miễn nhiệm và bầu bổ sung TV BKS nhiệm kỳ 2023 – 2027</w:t>
            </w:r>
          </w:p>
        </w:tc>
        <w:tc>
          <w:tcPr>
            <w:vAlign w:val="center"/>
          </w:tcPr>
          <w:p w:rsidR="00000000" w:rsidDel="00000000" w:rsidP="00000000" w:rsidRDefault="00000000" w:rsidRPr="00000000" w14:paraId="00000088">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89">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8A">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8B">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8C">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8D">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8E">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Thông qua Tờ trình</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chấp thuận cho cổ đông nhận chuyển nhượng cổ phần sở hữu trên 25% vốn điều lệ mà không phải chào mua công khai.</w:t>
            </w:r>
          </w:p>
        </w:tc>
        <w:tc>
          <w:tcPr>
            <w:vAlign w:val="center"/>
          </w:tcPr>
          <w:p w:rsidR="00000000" w:rsidDel="00000000" w:rsidP="00000000" w:rsidRDefault="00000000" w:rsidRPr="00000000" w14:paraId="00000091">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92">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93">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94">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95">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96">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97">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Thông qua Tờ trình </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thông qua việc nhận chuyển nhượng một phần dự án “khu đô thị mới Thái Hưng Eco City” liên quan đến trường Mầm non, Tiểu học, THCS, THPT Iris</w:t>
            </w:r>
            <w:r w:rsidDel="00000000" w:rsidR="00000000" w:rsidRPr="00000000">
              <w:rPr>
                <w:rtl w:val="0"/>
              </w:rPr>
            </w:r>
          </w:p>
        </w:tc>
        <w:tc>
          <w:tcPr>
            <w:vAlign w:val="center"/>
          </w:tcPr>
          <w:p w:rsidR="00000000" w:rsidDel="00000000" w:rsidP="00000000" w:rsidRDefault="00000000" w:rsidRPr="00000000" w14:paraId="0000009A">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9B">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9C">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9D">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9E">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9F">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A0">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r>
        <w:trPr>
          <w:cantSplit w:val="0"/>
          <w:trHeight w:val="325" w:hRule="atLeast"/>
          <w:tblHeader w:val="0"/>
        </w:trPr>
        <w:tc>
          <w:tcPr>
            <w:vAlign w:val="top"/>
          </w:tcPr>
          <w:p w:rsidR="00000000" w:rsidDel="00000000" w:rsidP="00000000" w:rsidRDefault="00000000" w:rsidRPr="00000000" w14:paraId="000000A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457" w:right="0" w:hanging="426"/>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Thông qua Tờ trình phân phối lợi nhuận năm 2024</w:t>
            </w:r>
          </w:p>
        </w:tc>
        <w:tc>
          <w:tcPr>
            <w:vAlign w:val="center"/>
          </w:tcPr>
          <w:p w:rsidR="00000000" w:rsidDel="00000000" w:rsidP="00000000" w:rsidRDefault="00000000" w:rsidRPr="00000000" w14:paraId="000000A3">
            <w:pPr>
              <w:spacing w:after="60" w:before="60" w:lineRule="auto"/>
              <w:jc w:val="center"/>
              <w:rPr>
                <w:color w:val="ff0000"/>
                <w:sz w:val="26"/>
                <w:szCs w:val="26"/>
                <w:vertAlign w:val="baseline"/>
              </w:rPr>
            </w:pPr>
            <w:r w:rsidDel="00000000" w:rsidR="00000000" w:rsidRPr="00000000">
              <w:rPr>
                <w:b w:val="1"/>
                <w:color w:val="000000"/>
                <w:sz w:val="26"/>
                <w:szCs w:val="26"/>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A4">
            <w:pPr>
              <w:spacing w:after="60" w:before="60" w:lineRule="auto"/>
              <w:jc w:val="center"/>
              <w:rPr>
                <w:sz w:val="26"/>
                <w:szCs w:val="26"/>
                <w:vertAlign w:val="baseline"/>
              </w:rPr>
            </w:pPr>
            <w:r w:rsidDel="00000000" w:rsidR="00000000" w:rsidRPr="00000000">
              <w:rPr>
                <w:sz w:val="26"/>
                <w:szCs w:val="26"/>
                <w:vertAlign w:val="baseline"/>
                <w:rtl w:val="0"/>
              </w:rPr>
              <w:t xml:space="preserve">…..</w:t>
            </w:r>
          </w:p>
        </w:tc>
        <w:tc>
          <w:tcPr>
            <w:vAlign w:val="center"/>
          </w:tcPr>
          <w:p w:rsidR="00000000" w:rsidDel="00000000" w:rsidP="00000000" w:rsidRDefault="00000000" w:rsidRPr="00000000" w14:paraId="000000A5">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A6">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A7">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vAlign w:val="center"/>
          </w:tcPr>
          <w:p w:rsidR="00000000" w:rsidDel="00000000" w:rsidP="00000000" w:rsidRDefault="00000000" w:rsidRPr="00000000" w14:paraId="000000A8">
            <w:pPr>
              <w:spacing w:after="60" w:before="60" w:lineRule="auto"/>
              <w:jc w:val="center"/>
              <w:rPr>
                <w:sz w:val="26"/>
                <w:szCs w:val="26"/>
                <w:vertAlign w:val="baseline"/>
              </w:rPr>
            </w:pPr>
            <w:r w:rsidDel="00000000" w:rsidR="00000000" w:rsidRPr="00000000">
              <w:rPr>
                <w:sz w:val="26"/>
                <w:szCs w:val="26"/>
                <w:vertAlign w:val="baseline"/>
                <w:rtl w:val="0"/>
              </w:rPr>
              <w:t xml:space="preserve">0</w:t>
            </w:r>
          </w:p>
        </w:tc>
        <w:tc>
          <w:tcPr>
            <w:gridSpan w:val="2"/>
            <w:vAlign w:val="center"/>
          </w:tcPr>
          <w:p w:rsidR="00000000" w:rsidDel="00000000" w:rsidP="00000000" w:rsidRDefault="00000000" w:rsidRPr="00000000" w14:paraId="000000A9">
            <w:pPr>
              <w:spacing w:after="60" w:before="60" w:lineRule="auto"/>
              <w:jc w:val="center"/>
              <w:rPr>
                <w:sz w:val="26"/>
                <w:szCs w:val="26"/>
                <w:vertAlign w:val="baseline"/>
              </w:rPr>
            </w:pPr>
            <w:r w:rsidDel="00000000" w:rsidR="00000000" w:rsidRPr="00000000">
              <w:rPr>
                <w:vertAlign w:val="baseline"/>
                <w:rtl w:val="0"/>
              </w:rPr>
              <w:t xml:space="preserve">Thông qua</w:t>
            </w:r>
            <w:r w:rsidDel="00000000" w:rsidR="00000000" w:rsidRPr="00000000">
              <w:rPr>
                <w:rtl w:val="0"/>
              </w:rPr>
            </w:r>
          </w:p>
        </w:tc>
      </w:tr>
    </w:tbl>
    <w:p w:rsidR="00000000" w:rsidDel="00000000" w:rsidP="00000000" w:rsidRDefault="00000000" w:rsidRPr="00000000" w14:paraId="000000AB">
      <w:pPr>
        <w:numPr>
          <w:ilvl w:val="0"/>
          <w:numId w:val="3"/>
        </w:numPr>
        <w:spacing w:before="240" w:line="288" w:lineRule="auto"/>
        <w:ind w:left="709" w:hanging="567"/>
        <w:jc w:val="both"/>
        <w:rPr>
          <w:sz w:val="26"/>
          <w:szCs w:val="26"/>
          <w:highlight w:val="cyan"/>
        </w:rPr>
      </w:pPr>
      <w:r w:rsidDel="00000000" w:rsidR="00000000" w:rsidRPr="00000000">
        <w:rPr>
          <w:b w:val="1"/>
          <w:sz w:val="26"/>
          <w:szCs w:val="26"/>
          <w:highlight w:val="cyan"/>
          <w:vertAlign w:val="baseline"/>
          <w:rtl w:val="0"/>
        </w:rPr>
        <w:t xml:space="preserve">Vấn đề được thông qua</w:t>
      </w: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1. Thông qua Báo cáo kết quả hoạt động của HĐQT năm 2024, kế hoạch và phương hướng hoạt động năm 2025</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Báo cáo số 01/2025/STH/BC-HĐQT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2. Thông qua Báo cáo kết quả hoạt động của Ban Tổng giám đốc năm 2024, kế hoạch và phương hướng hoạt động năm 2025</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Báo cáo số 02/2025/STH/BC-</w:t>
      </w:r>
      <w:r w:rsidDel="00000000" w:rsidR="00000000" w:rsidRPr="00000000">
        <w:rPr>
          <w:rFonts w:ascii="Times New Roman" w:cs="Times New Roman" w:eastAsia="Times New Roman" w:hAnsi="Times New Roman"/>
          <w:b w:val="0"/>
          <w:i w:val="0"/>
          <w:smallCaps w:val="0"/>
          <w:strike w:val="0"/>
          <w:color w:val="000000"/>
          <w:sz w:val="24"/>
          <w:szCs w:val="24"/>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BTGĐ).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Tỷ lệ phiếu biểu quyết thông qua tương ứng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3. Thông qua Báo cáo kết quả hoạt động năm 2024 và kế hoạch năm 2025 của Ban kiểm soát Công ty</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Báo cáo số 03/2025/STH/BC-BKS).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Tỷ lệ phiếu biểu quyết thông qua tương ứng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4. Thông qua Báo cáo tài chính năm 2024 đã được kiểm toán</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01/2025/STH/Ttr-HĐQT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5. Thông qua Quyết toán thù lao năm 2024 và dự toán thù lao cho thành viên HĐQT, BKS năm 2025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02/2025/STH/TTr-HĐQT).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Tỷ lệ phiếu biểu quyết thông qua tương ứng …..%</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6. Thông qua Ủy quyền HĐQT lựa chọn đơn vị kiểm toán thực hiện kiểm toán Báo cáo tài chính trong năm 2025</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03/2025/STH/TTr-HĐQT).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Tỷ lệ phiếu biểu quyết thông qua tương ứng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7. Thông qua kế hoạch kinh doanh </w:t>
      </w:r>
      <w:r w:rsidDel="00000000" w:rsidR="00000000" w:rsidRPr="00000000">
        <w:rPr>
          <w:rFonts w:ascii="Times New Roman" w:cs="Times New Roman" w:eastAsia="Times New Roman" w:hAnsi="Times New Roman"/>
          <w:b w:val="1"/>
          <w:i w:val="0"/>
          <w:smallCaps w:val="0"/>
          <w:strike w:val="0"/>
          <w:color w:val="ff0000"/>
          <w:sz w:val="26"/>
          <w:szCs w:val="26"/>
          <w:highlight w:val="cyan"/>
          <w:u w:val="none"/>
          <w:vertAlign w:val="baseline"/>
          <w:rtl w:val="0"/>
        </w:rPr>
        <w:t xml:space="preserve">và đầu tư </w:t>
      </w: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năm 2025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04/2025/STH/TTr-HĐQT).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8. Thông qua sửa đổi, bổ sung ngành nghề đăng ký kinh doanh và sửa đổi điều lệ Công ty</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05/2025/STH/TTr-HĐQT).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9. Thông qua miễn nhiệm và bầu bổ sung thành viên BKS nhiệm kỳ 2023-2027</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 (theo Tờ trình số: 06/2025/STH/TTr-HĐQT).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Miễn nhiệm thành viên BKS đối với Bà Nguyễn Thị Lan Hương từ ngày 15/04/2025.</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Bổ sung thành viên vào BKS nhiệm kỳ 2023-2027 đối với bà Hoàng Thị Lan:</w:t>
      </w:r>
    </w:p>
    <w:p w:rsidR="00000000" w:rsidDel="00000000" w:rsidP="00000000" w:rsidRDefault="00000000" w:rsidRPr="00000000" w14:paraId="000000B7">
      <w:pPr>
        <w:spacing w:after="60" w:before="60" w:line="276" w:lineRule="auto"/>
        <w:ind w:firstLine="709"/>
        <w:jc w:val="both"/>
        <w:rPr>
          <w:sz w:val="26"/>
          <w:szCs w:val="26"/>
          <w:highlight w:val="cyan"/>
          <w:vertAlign w:val="baseline"/>
        </w:rPr>
      </w:pPr>
      <w:r w:rsidDel="00000000" w:rsidR="00000000" w:rsidRPr="00000000">
        <w:rPr>
          <w:b w:val="1"/>
          <w:sz w:val="26"/>
          <w:szCs w:val="26"/>
          <w:highlight w:val="cyan"/>
          <w:vertAlign w:val="baseline"/>
          <w:rtl w:val="0"/>
        </w:rPr>
        <w:t xml:space="preserve">- </w:t>
      </w:r>
      <w:r w:rsidDel="00000000" w:rsidR="00000000" w:rsidRPr="00000000">
        <w:rPr>
          <w:sz w:val="26"/>
          <w:szCs w:val="26"/>
          <w:highlight w:val="cyan"/>
          <w:vertAlign w:val="baseline"/>
          <w:rtl w:val="0"/>
        </w:rPr>
        <w:t xml:space="preserve">Danh sách thành viên Ban Kiểm soát nhiệm kỳ 2023-2027, gồm các Ông/bà có tên sau đây:</w:t>
        <w:tab/>
      </w:r>
    </w:p>
    <w:tbl>
      <w:tblPr>
        <w:tblStyle w:val="Table3"/>
        <w:tblW w:w="9322.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1"/>
        <w:gridCol w:w="3751"/>
        <w:gridCol w:w="4720"/>
        <w:tblGridChange w:id="0">
          <w:tblGrid>
            <w:gridCol w:w="851"/>
            <w:gridCol w:w="3751"/>
            <w:gridCol w:w="4720"/>
          </w:tblGrid>
        </w:tblGridChange>
      </w:tblGrid>
      <w:tr>
        <w:trPr>
          <w:cantSplit w:val="0"/>
          <w:tblHeader w:val="1"/>
        </w:trPr>
        <w:tc>
          <w:tcPr>
            <w:vAlign w:val="top"/>
          </w:tcPr>
          <w:p w:rsidR="00000000" w:rsidDel="00000000" w:rsidP="00000000" w:rsidRDefault="00000000" w:rsidRPr="00000000" w14:paraId="000000B8">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STT</w:t>
            </w:r>
          </w:p>
        </w:tc>
        <w:tc>
          <w:tcPr>
            <w:vAlign w:val="center"/>
          </w:tcPr>
          <w:p w:rsidR="00000000" w:rsidDel="00000000" w:rsidP="00000000" w:rsidRDefault="00000000" w:rsidRPr="00000000" w14:paraId="000000B9">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Họ và tên</w:t>
            </w:r>
          </w:p>
        </w:tc>
        <w:tc>
          <w:tcPr>
            <w:vAlign w:val="top"/>
          </w:tcPr>
          <w:p w:rsidR="00000000" w:rsidDel="00000000" w:rsidP="00000000" w:rsidRDefault="00000000" w:rsidRPr="00000000" w14:paraId="000000BA">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Chức vụ</w:t>
            </w:r>
          </w:p>
        </w:tc>
      </w:tr>
      <w:tr>
        <w:trPr>
          <w:cantSplit w:val="0"/>
          <w:tblHeader w:val="0"/>
        </w:trPr>
        <w:tc>
          <w:tcPr>
            <w:vAlign w:val="top"/>
          </w:tcPr>
          <w:p w:rsidR="00000000" w:rsidDel="00000000" w:rsidP="00000000" w:rsidRDefault="00000000" w:rsidRPr="00000000" w14:paraId="000000BB">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1</w:t>
            </w:r>
          </w:p>
        </w:tc>
        <w:tc>
          <w:tcPr>
            <w:vAlign w:val="top"/>
          </w:tcPr>
          <w:p w:rsidR="00000000" w:rsidDel="00000000" w:rsidP="00000000" w:rsidRDefault="00000000" w:rsidRPr="00000000" w14:paraId="000000BC">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Nguyễn Thị Minh</w:t>
            </w:r>
          </w:p>
        </w:tc>
        <w:tc>
          <w:tcPr>
            <w:vAlign w:val="top"/>
          </w:tcPr>
          <w:p w:rsidR="00000000" w:rsidDel="00000000" w:rsidP="00000000" w:rsidRDefault="00000000" w:rsidRPr="00000000" w14:paraId="000000BD">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Thành viên BKS</w:t>
            </w:r>
          </w:p>
        </w:tc>
      </w:tr>
      <w:tr>
        <w:trPr>
          <w:cantSplit w:val="0"/>
          <w:tblHeader w:val="0"/>
        </w:trPr>
        <w:tc>
          <w:tcPr>
            <w:vAlign w:val="top"/>
          </w:tcPr>
          <w:p w:rsidR="00000000" w:rsidDel="00000000" w:rsidP="00000000" w:rsidRDefault="00000000" w:rsidRPr="00000000" w14:paraId="000000BE">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2</w:t>
            </w:r>
          </w:p>
        </w:tc>
        <w:tc>
          <w:tcPr>
            <w:vAlign w:val="top"/>
          </w:tcPr>
          <w:p w:rsidR="00000000" w:rsidDel="00000000" w:rsidP="00000000" w:rsidRDefault="00000000" w:rsidRPr="00000000" w14:paraId="000000BF">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Nguyễn Thị Như Thùy</w:t>
            </w:r>
          </w:p>
        </w:tc>
        <w:tc>
          <w:tcPr>
            <w:vAlign w:val="top"/>
          </w:tcPr>
          <w:p w:rsidR="00000000" w:rsidDel="00000000" w:rsidP="00000000" w:rsidRDefault="00000000" w:rsidRPr="00000000" w14:paraId="000000C0">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Thành viên BKS</w:t>
            </w:r>
          </w:p>
        </w:tc>
      </w:tr>
      <w:tr>
        <w:trPr>
          <w:cantSplit w:val="0"/>
          <w:tblHeader w:val="0"/>
        </w:trPr>
        <w:tc>
          <w:tcPr>
            <w:vAlign w:val="top"/>
          </w:tcPr>
          <w:p w:rsidR="00000000" w:rsidDel="00000000" w:rsidP="00000000" w:rsidRDefault="00000000" w:rsidRPr="00000000" w14:paraId="000000C1">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3</w:t>
            </w:r>
          </w:p>
        </w:tc>
        <w:tc>
          <w:tcPr>
            <w:vAlign w:val="top"/>
          </w:tcPr>
          <w:p w:rsidR="00000000" w:rsidDel="00000000" w:rsidP="00000000" w:rsidRDefault="00000000" w:rsidRPr="00000000" w14:paraId="000000C2">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Hoàng Thị Lan</w:t>
            </w:r>
          </w:p>
        </w:tc>
        <w:tc>
          <w:tcPr>
            <w:vAlign w:val="top"/>
          </w:tcPr>
          <w:p w:rsidR="00000000" w:rsidDel="00000000" w:rsidP="00000000" w:rsidRDefault="00000000" w:rsidRPr="00000000" w14:paraId="000000C3">
            <w:pPr>
              <w:spacing w:after="60" w:before="60" w:line="276" w:lineRule="auto"/>
              <w:jc w:val="center"/>
              <w:rPr>
                <w:sz w:val="26"/>
                <w:szCs w:val="26"/>
                <w:highlight w:val="cyan"/>
                <w:vertAlign w:val="baseline"/>
              </w:rPr>
            </w:pPr>
            <w:r w:rsidDel="00000000" w:rsidR="00000000" w:rsidRPr="00000000">
              <w:rPr>
                <w:sz w:val="26"/>
                <w:szCs w:val="26"/>
                <w:highlight w:val="cyan"/>
                <w:vertAlign w:val="baseline"/>
                <w:rtl w:val="0"/>
              </w:rPr>
              <w:t xml:space="preserve">Thành viên BKS</w:t>
            </w:r>
          </w:p>
        </w:tc>
      </w:tr>
    </w:tbl>
    <w:p w:rsidR="00000000" w:rsidDel="00000000" w:rsidP="00000000" w:rsidRDefault="00000000" w:rsidRPr="00000000" w14:paraId="000000C4">
      <w:pPr>
        <w:spacing w:after="60" w:before="60" w:line="276" w:lineRule="auto"/>
        <w:ind w:firstLine="709"/>
        <w:jc w:val="both"/>
        <w:rPr>
          <w:sz w:val="26"/>
          <w:szCs w:val="26"/>
          <w:highlight w:val="cyan"/>
          <w:vertAlign w:val="baseline"/>
        </w:rPr>
      </w:pPr>
      <w:r w:rsidDel="00000000" w:rsidR="00000000" w:rsidRPr="00000000">
        <w:rPr>
          <w:b w:val="1"/>
          <w:sz w:val="26"/>
          <w:szCs w:val="26"/>
          <w:highlight w:val="cyan"/>
          <w:vertAlign w:val="baseline"/>
          <w:rtl w:val="0"/>
        </w:rPr>
        <w:t xml:space="preserve">10. Thông qua chấp thuận cho cổ đông nhận chuyển nhượng cổ phần sở hữu trên 25% vốn điều lệ mà không phải chào mua công khai</w:t>
      </w:r>
      <w:r w:rsidDel="00000000" w:rsidR="00000000" w:rsidRPr="00000000">
        <w:rPr>
          <w:sz w:val="26"/>
          <w:szCs w:val="26"/>
          <w:highlight w:val="cyan"/>
          <w:vertAlign w:val="baseline"/>
          <w:rtl w:val="0"/>
        </w:rPr>
        <w:t xml:space="preserve"> </w:t>
      </w:r>
      <w:r w:rsidDel="00000000" w:rsidR="00000000" w:rsidRPr="00000000">
        <w:rPr>
          <w:i w:val="1"/>
          <w:sz w:val="26"/>
          <w:szCs w:val="26"/>
          <w:highlight w:val="cyan"/>
          <w:vertAlign w:val="baseline"/>
          <w:rtl w:val="0"/>
        </w:rPr>
        <w:t xml:space="preserve">(theo Tờ trình số: 07/2025/STH/TTr-HĐQT).</w:t>
      </w:r>
      <w:r w:rsidDel="00000000" w:rsidR="00000000" w:rsidRPr="00000000">
        <w:rPr>
          <w:sz w:val="26"/>
          <w:szCs w:val="26"/>
          <w:highlight w:val="cyan"/>
          <w:vertAlign w:val="baseline"/>
          <w:rtl w:val="0"/>
        </w:rPr>
        <w:t xml:space="preserve"> Tỷ lệ phiếu biểu quyết thông qua tương ứng …..%</w:t>
      </w:r>
    </w:p>
    <w:p w:rsidR="00000000" w:rsidDel="00000000" w:rsidP="00000000" w:rsidRDefault="00000000" w:rsidRPr="00000000" w14:paraId="000000C5">
      <w:pPr>
        <w:spacing w:after="60" w:before="60" w:line="276" w:lineRule="auto"/>
        <w:ind w:firstLine="709"/>
        <w:jc w:val="both"/>
        <w:rPr>
          <w:i w:val="0"/>
          <w:sz w:val="26"/>
          <w:szCs w:val="26"/>
          <w:highlight w:val="cyan"/>
          <w:vertAlign w:val="baseline"/>
        </w:rPr>
      </w:pPr>
      <w:r w:rsidDel="00000000" w:rsidR="00000000" w:rsidRPr="00000000">
        <w:rPr>
          <w:b w:val="1"/>
          <w:sz w:val="26"/>
          <w:szCs w:val="26"/>
          <w:highlight w:val="cyan"/>
          <w:vertAlign w:val="baseline"/>
          <w:rtl w:val="0"/>
        </w:rPr>
        <w:t xml:space="preserve">11. Thông qua </w:t>
      </w:r>
      <w:r w:rsidDel="00000000" w:rsidR="00000000" w:rsidRPr="00000000">
        <w:rPr>
          <w:b w:val="1"/>
          <w:color w:val="ff0000"/>
          <w:sz w:val="26"/>
          <w:szCs w:val="26"/>
          <w:vertAlign w:val="baseline"/>
          <w:rtl w:val="0"/>
        </w:rPr>
        <w:t xml:space="preserve">việc nhận chuyển nhượng một phần dự án “khu đô thị mới Thái Hưng Eco City” liên quan đến trường Mầm non, Tiểu học, THCS, THPT Iris</w:t>
      </w:r>
      <w:r w:rsidDel="00000000" w:rsidR="00000000" w:rsidRPr="00000000">
        <w:rPr>
          <w:sz w:val="26"/>
          <w:szCs w:val="26"/>
          <w:vertAlign w:val="baseline"/>
          <w:rtl w:val="0"/>
        </w:rPr>
        <w:t xml:space="preserve"> </w:t>
      </w:r>
      <w:r w:rsidDel="00000000" w:rsidR="00000000" w:rsidRPr="00000000">
        <w:rPr>
          <w:i w:val="1"/>
          <w:sz w:val="26"/>
          <w:szCs w:val="26"/>
          <w:highlight w:val="cyan"/>
          <w:vertAlign w:val="baseline"/>
          <w:rtl w:val="0"/>
        </w:rPr>
        <w:t xml:space="preserve">(theo Tờ trình số: 08/2025/STH/TTr-HĐQT)</w:t>
      </w:r>
      <w:r w:rsidDel="00000000" w:rsidR="00000000" w:rsidRPr="00000000">
        <w:rPr>
          <w:sz w:val="26"/>
          <w:szCs w:val="26"/>
          <w:highlight w:val="cyan"/>
          <w:vertAlign w:val="baseline"/>
          <w:rtl w:val="0"/>
        </w:rPr>
        <w:t xml:space="preserve">. Tỷ lệ phiếu biểu quyết thông qua tương ứng …..%</w:t>
      </w:r>
      <w:r w:rsidDel="00000000" w:rsidR="00000000" w:rsidRPr="00000000">
        <w:rPr>
          <w:rtl w:val="0"/>
        </w:rPr>
      </w:r>
    </w:p>
    <w:p w:rsidR="00000000" w:rsidDel="00000000" w:rsidP="00000000" w:rsidRDefault="00000000" w:rsidRPr="00000000" w14:paraId="000000C6">
      <w:pPr>
        <w:spacing w:after="60" w:before="60" w:line="276" w:lineRule="auto"/>
        <w:ind w:firstLine="709"/>
        <w:jc w:val="both"/>
        <w:rPr>
          <w:sz w:val="26"/>
          <w:szCs w:val="26"/>
          <w:highlight w:val="cyan"/>
          <w:vertAlign w:val="baseline"/>
        </w:rPr>
      </w:pPr>
      <w:r w:rsidDel="00000000" w:rsidR="00000000" w:rsidRPr="00000000">
        <w:rPr>
          <w:sz w:val="26"/>
          <w:szCs w:val="26"/>
          <w:highlight w:val="cyan"/>
          <w:vertAlign w:val="baseline"/>
          <w:rtl w:val="0"/>
        </w:rPr>
        <w:t xml:space="preserve">- Thông qua chủ trương nhận chuyển nhượng một phần Dự án</w:t>
      </w:r>
      <w:r w:rsidDel="00000000" w:rsidR="00000000" w:rsidRPr="00000000">
        <w:rPr>
          <w:i w:val="1"/>
          <w:sz w:val="26"/>
          <w:szCs w:val="26"/>
          <w:highlight w:val="cyan"/>
          <w:vertAlign w:val="baseline"/>
          <w:rtl w:val="0"/>
        </w:rPr>
        <w:t xml:space="preserve">“Khu đô thị mới Thái Hưng Eco City (Tổ hợp thương mại, dịch vụ, trường học và nhà ở Gia Sàng)”</w:t>
      </w:r>
      <w:r w:rsidDel="00000000" w:rsidR="00000000" w:rsidRPr="00000000">
        <w:rPr>
          <w:sz w:val="26"/>
          <w:szCs w:val="26"/>
          <w:highlight w:val="cyan"/>
          <w:vertAlign w:val="baseline"/>
          <w:rtl w:val="0"/>
        </w:rPr>
        <w:t xml:space="preserve"> của Công ty Cổ phần Thương mại Thái Hưng liên quan đến Trường Iris. Đại hội đồng cổ đông ủy quyền cho Hội đồng quản trị, Ban Giám đốc Công ty thực hiện đàm phán, ký kết các thỏa thuận, hợp đồng để hoàn tất việc nhận chuyển nhượng phần Dự án Trường Iris nói trên mà không cần phải xin lại ý kiến của Đại hội đồng cổ đông. Hội đồng quản trị có nghĩa vụ báo cáo tiến độ thực hiện các công việc tại kỳ họp Đại hội đồng cổ đông gần nhất.</w:t>
      </w:r>
    </w:p>
    <w:p w:rsidR="00000000" w:rsidDel="00000000" w:rsidP="00000000" w:rsidRDefault="00000000" w:rsidRPr="00000000" w14:paraId="000000C7">
      <w:pPr>
        <w:spacing w:after="60" w:before="60" w:line="276" w:lineRule="auto"/>
        <w:ind w:firstLine="709"/>
        <w:jc w:val="both"/>
        <w:rPr>
          <w:i w:val="0"/>
          <w:sz w:val="26"/>
          <w:szCs w:val="26"/>
          <w:highlight w:val="cyan"/>
          <w:vertAlign w:val="baseline"/>
        </w:rPr>
      </w:pPr>
      <w:r w:rsidDel="00000000" w:rsidR="00000000" w:rsidRPr="00000000">
        <w:rPr>
          <w:sz w:val="26"/>
          <w:szCs w:val="26"/>
          <w:highlight w:val="cyan"/>
          <w:vertAlign w:val="baseline"/>
          <w:rtl w:val="0"/>
        </w:rPr>
        <w:t xml:space="preserve">- Thông qua tiếp tục thực hiện chủ trương đầu tư xây dựng trụ sở mới Dự án Tổ hợp tài chính, Thương mại, Dịch vụ và Khách sạn Thái Hưng (Thai Hung Complex Tower) đã được Đại hội đồng cổ đông thông qua tại kỳ họp Đại hội đồng cổ đông thường niên năm 2022.</w:t>
      </w:r>
      <w:r w:rsidDel="00000000" w:rsidR="00000000" w:rsidRPr="00000000">
        <w:rPr>
          <w:rtl w:val="0"/>
        </w:rPr>
      </w:r>
    </w:p>
    <w:p w:rsidR="00000000" w:rsidDel="00000000" w:rsidP="00000000" w:rsidRDefault="00000000" w:rsidRPr="00000000" w14:paraId="000000C8">
      <w:pPr>
        <w:spacing w:after="60" w:before="60" w:line="276" w:lineRule="auto"/>
        <w:ind w:firstLine="709"/>
        <w:jc w:val="both"/>
        <w:rPr>
          <w:sz w:val="26"/>
          <w:szCs w:val="26"/>
          <w:vertAlign w:val="baseline"/>
        </w:rPr>
      </w:pPr>
      <w:r w:rsidDel="00000000" w:rsidR="00000000" w:rsidRPr="00000000">
        <w:rPr>
          <w:b w:val="1"/>
          <w:sz w:val="26"/>
          <w:szCs w:val="26"/>
          <w:highlight w:val="cyan"/>
          <w:vertAlign w:val="baseline"/>
          <w:rtl w:val="0"/>
        </w:rPr>
        <w:t xml:space="preserve">12. Thông qua phương án phân phối lợi nhuận năm 2024</w:t>
      </w:r>
      <w:r w:rsidDel="00000000" w:rsidR="00000000" w:rsidRPr="00000000">
        <w:rPr>
          <w:sz w:val="26"/>
          <w:szCs w:val="26"/>
          <w:highlight w:val="cyan"/>
          <w:vertAlign w:val="baseline"/>
          <w:rtl w:val="0"/>
        </w:rPr>
        <w:t xml:space="preserve"> </w:t>
      </w:r>
      <w:r w:rsidDel="00000000" w:rsidR="00000000" w:rsidRPr="00000000">
        <w:rPr>
          <w:i w:val="1"/>
          <w:sz w:val="26"/>
          <w:szCs w:val="26"/>
          <w:highlight w:val="cyan"/>
          <w:vertAlign w:val="baseline"/>
          <w:rtl w:val="0"/>
        </w:rPr>
        <w:t xml:space="preserve">(theo Tờ trình số: 09/2025/STH/TTr-HĐQT).</w:t>
      </w:r>
      <w:r w:rsidDel="00000000" w:rsidR="00000000" w:rsidRPr="00000000">
        <w:rPr>
          <w:sz w:val="26"/>
          <w:szCs w:val="26"/>
          <w:highlight w:val="cyan"/>
          <w:vertAlign w:val="baseline"/>
          <w:rtl w:val="0"/>
        </w:rPr>
        <w:t xml:space="preserve"> Tỷ lệ phiếu biểu quyết thông qua tương ứng …..%</w:t>
      </w:r>
      <w:r w:rsidDel="00000000" w:rsidR="00000000" w:rsidRPr="00000000">
        <w:rPr>
          <w:rtl w:val="0"/>
        </w:rPr>
      </w:r>
    </w:p>
    <w:p w:rsidR="00000000" w:rsidDel="00000000" w:rsidP="00000000" w:rsidRDefault="00000000" w:rsidRPr="00000000" w14:paraId="000000C9">
      <w:pPr>
        <w:spacing w:before="240" w:line="288" w:lineRule="auto"/>
        <w:ind w:firstLine="709"/>
        <w:jc w:val="both"/>
        <w:rPr>
          <w:sz w:val="26"/>
          <w:szCs w:val="26"/>
          <w:vertAlign w:val="baseline"/>
        </w:rPr>
      </w:pPr>
      <w:r w:rsidDel="00000000" w:rsidR="00000000" w:rsidRPr="00000000">
        <w:rPr>
          <w:sz w:val="26"/>
          <w:szCs w:val="26"/>
          <w:vertAlign w:val="baseline"/>
          <w:rtl w:val="0"/>
        </w:rPr>
        <w:t xml:space="preserve">Biên bản làm việc của Ban Kiểm phiếu được lập thành 04 (bốn) bản có giá trị như nhau vào 11 giờ 40 phút cùng ngày và được lập. </w:t>
      </w:r>
    </w:p>
    <w:p w:rsidR="00000000" w:rsidDel="00000000" w:rsidP="00000000" w:rsidRDefault="00000000" w:rsidRPr="00000000" w14:paraId="000000CA">
      <w:pPr>
        <w:spacing w:before="240" w:line="288" w:lineRule="auto"/>
        <w:ind w:firstLine="720"/>
        <w:jc w:val="both"/>
        <w:rPr>
          <w:sz w:val="26"/>
          <w:szCs w:val="26"/>
          <w:vertAlign w:val="baseline"/>
        </w:rPr>
      </w:pPr>
      <w:r w:rsidDel="00000000" w:rsidR="00000000" w:rsidRPr="00000000">
        <w:rPr>
          <w:sz w:val="26"/>
          <w:szCs w:val="26"/>
          <w:vertAlign w:val="baseline"/>
          <w:rtl w:val="0"/>
        </w:rPr>
        <w:t xml:space="preserve">Ban Kiểm phiếu sẽ bàn giao lại Biên bản kiểm phiếu và toàn bộ phiếu biểu quyết cho Đoàn Chủ tọa.</w:t>
      </w:r>
    </w:p>
    <w:p w:rsidR="00000000" w:rsidDel="00000000" w:rsidP="00000000" w:rsidRDefault="00000000" w:rsidRPr="00000000" w14:paraId="000000CB">
      <w:pPr>
        <w:spacing w:after="60" w:before="240" w:lineRule="auto"/>
        <w:jc w:val="center"/>
        <w:rPr>
          <w:b w:val="0"/>
          <w:sz w:val="26"/>
          <w:szCs w:val="26"/>
          <w:highlight w:val="cyan"/>
          <w:vertAlign w:val="baseline"/>
        </w:rPr>
      </w:pPr>
      <w:r w:rsidDel="00000000" w:rsidR="00000000" w:rsidRPr="00000000">
        <w:rPr>
          <w:b w:val="1"/>
          <w:sz w:val="26"/>
          <w:szCs w:val="26"/>
          <w:highlight w:val="cyan"/>
          <w:vertAlign w:val="baseline"/>
          <w:rtl w:val="0"/>
        </w:rPr>
        <w:t xml:space="preserve">XÁC NHẬN CỦA HĐQT VÀ BAN KIỂM PHIẾU</w:t>
      </w:r>
      <w:r w:rsidDel="00000000" w:rsidR="00000000" w:rsidRPr="00000000">
        <w:rPr>
          <w:rtl w:val="0"/>
        </w:rPr>
      </w:r>
    </w:p>
    <w:tbl>
      <w:tblPr>
        <w:tblStyle w:val="Table4"/>
        <w:tblW w:w="9288.0" w:type="dxa"/>
        <w:jc w:val="left"/>
        <w:tblInd w:w="-108.0" w:type="dxa"/>
        <w:tblLayout w:type="fixed"/>
        <w:tblLook w:val="0000"/>
      </w:tblPr>
      <w:tblGrid>
        <w:gridCol w:w="4644"/>
        <w:gridCol w:w="4644"/>
        <w:tblGridChange w:id="0">
          <w:tblGrid>
            <w:gridCol w:w="4644"/>
            <w:gridCol w:w="4644"/>
          </w:tblGrid>
        </w:tblGridChange>
      </w:tblGrid>
      <w:tr>
        <w:trPr>
          <w:cantSplit w:val="0"/>
          <w:tblHeader w:val="0"/>
        </w:trPr>
        <w:tc>
          <w:tcPr>
            <w:vAlign w:val="top"/>
          </w:tcPr>
          <w:p w:rsidR="00000000" w:rsidDel="00000000" w:rsidP="00000000" w:rsidRDefault="00000000" w:rsidRPr="00000000" w14:paraId="000000CC">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b w:val="1"/>
                <w:sz w:val="26"/>
                <w:szCs w:val="26"/>
                <w:highlight w:val="cyan"/>
                <w:vertAlign w:val="baseline"/>
                <w:rtl w:val="0"/>
              </w:rPr>
              <w:t xml:space="preserve">CHỦ TỊCH HĐQT</w:t>
            </w:r>
            <w:r w:rsidDel="00000000" w:rsidR="00000000" w:rsidRPr="00000000">
              <w:rPr>
                <w:rtl w:val="0"/>
              </w:rPr>
            </w:r>
          </w:p>
          <w:p w:rsidR="00000000" w:rsidDel="00000000" w:rsidP="00000000" w:rsidRDefault="00000000" w:rsidRPr="00000000" w14:paraId="000000CD">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p w:rsidR="00000000" w:rsidDel="00000000" w:rsidP="00000000" w:rsidRDefault="00000000" w:rsidRPr="00000000" w14:paraId="000000CE">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p w:rsidR="00000000" w:rsidDel="00000000" w:rsidP="00000000" w:rsidRDefault="00000000" w:rsidRPr="00000000" w14:paraId="000000CF">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p w:rsidR="00000000" w:rsidDel="00000000" w:rsidP="00000000" w:rsidRDefault="00000000" w:rsidRPr="00000000" w14:paraId="000000D0">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p w:rsidR="00000000" w:rsidDel="00000000" w:rsidP="00000000" w:rsidRDefault="00000000" w:rsidRPr="00000000" w14:paraId="000000D1">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p w:rsidR="00000000" w:rsidDel="00000000" w:rsidP="00000000" w:rsidRDefault="00000000" w:rsidRPr="00000000" w14:paraId="000000D2">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tc>
        <w:tc>
          <w:tcPr>
            <w:vAlign w:val="top"/>
          </w:tcPr>
          <w:p w:rsidR="00000000" w:rsidDel="00000000" w:rsidP="00000000" w:rsidRDefault="00000000" w:rsidRPr="00000000" w14:paraId="000000D3">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b w:val="1"/>
                <w:sz w:val="26"/>
                <w:szCs w:val="26"/>
                <w:highlight w:val="cyan"/>
                <w:vertAlign w:val="baseline"/>
                <w:rtl w:val="0"/>
              </w:rPr>
              <w:t xml:space="preserve">TRƯỞNG BAN</w:t>
            </w:r>
            <w:r w:rsidDel="00000000" w:rsidR="00000000" w:rsidRPr="00000000">
              <w:rPr>
                <w:rtl w:val="0"/>
              </w:rPr>
            </w:r>
          </w:p>
          <w:p w:rsidR="00000000" w:rsidDel="00000000" w:rsidP="00000000" w:rsidRDefault="00000000" w:rsidRPr="00000000" w14:paraId="000000D4">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b w:val="1"/>
                <w:sz w:val="26"/>
                <w:szCs w:val="26"/>
                <w:highlight w:val="cyan"/>
                <w:vertAlign w:val="baseline"/>
                <w:rtl w:val="0"/>
              </w:rPr>
              <w:t xml:space="preserve">(NGƯỜI GIÁM SÁT KIỂM PHIẾU)</w:t>
            </w:r>
            <w:r w:rsidDel="00000000" w:rsidR="00000000" w:rsidRPr="00000000">
              <w:rPr>
                <w:rtl w:val="0"/>
              </w:rPr>
            </w:r>
          </w:p>
        </w:tc>
      </w:tr>
      <w:tr>
        <w:trPr>
          <w:cantSplit w:val="0"/>
          <w:tblHeader w:val="0"/>
        </w:trPr>
        <w:tc>
          <w:tcPr>
            <w:vAlign w:val="top"/>
          </w:tcPr>
          <w:p w:rsidR="00000000" w:rsidDel="00000000" w:rsidP="00000000" w:rsidRDefault="00000000" w:rsidRPr="00000000" w14:paraId="000000D5">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b w:val="1"/>
                <w:sz w:val="26"/>
                <w:szCs w:val="26"/>
                <w:highlight w:val="cyan"/>
                <w:vertAlign w:val="baseline"/>
                <w:rtl w:val="0"/>
              </w:rPr>
              <w:t xml:space="preserve">UỶ VIÊN</w:t>
            </w:r>
            <w:r w:rsidDel="00000000" w:rsidR="00000000" w:rsidRPr="00000000">
              <w:rPr>
                <w:rtl w:val="0"/>
              </w:rPr>
            </w:r>
          </w:p>
          <w:p w:rsidR="00000000" w:rsidDel="00000000" w:rsidP="00000000" w:rsidRDefault="00000000" w:rsidRPr="00000000" w14:paraId="000000D6">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b w:val="1"/>
                <w:sz w:val="26"/>
                <w:szCs w:val="26"/>
                <w:highlight w:val="cyan"/>
                <w:vertAlign w:val="baseline"/>
                <w:rtl w:val="0"/>
              </w:rPr>
              <w:t xml:space="preserve">(NGƯỜI KIỂM PHIẾU)</w:t>
            </w:r>
            <w:r w:rsidDel="00000000" w:rsidR="00000000" w:rsidRPr="00000000">
              <w:rPr>
                <w:rtl w:val="0"/>
              </w:rPr>
            </w:r>
          </w:p>
          <w:p w:rsidR="00000000" w:rsidDel="00000000" w:rsidP="00000000" w:rsidRDefault="00000000" w:rsidRPr="00000000" w14:paraId="000000D7">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p w:rsidR="00000000" w:rsidDel="00000000" w:rsidP="00000000" w:rsidRDefault="00000000" w:rsidRPr="00000000" w14:paraId="000000D8">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p w:rsidR="00000000" w:rsidDel="00000000" w:rsidP="00000000" w:rsidRDefault="00000000" w:rsidRPr="00000000" w14:paraId="000000D9">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p w:rsidR="00000000" w:rsidDel="00000000" w:rsidP="00000000" w:rsidRDefault="00000000" w:rsidRPr="00000000" w14:paraId="000000DA">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p w:rsidR="00000000" w:rsidDel="00000000" w:rsidP="00000000" w:rsidRDefault="00000000" w:rsidRPr="00000000" w14:paraId="000000DB">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rtl w:val="0"/>
              </w:rPr>
            </w:r>
          </w:p>
        </w:tc>
        <w:tc>
          <w:tcPr>
            <w:vAlign w:val="top"/>
          </w:tcPr>
          <w:p w:rsidR="00000000" w:rsidDel="00000000" w:rsidP="00000000" w:rsidRDefault="00000000" w:rsidRPr="00000000" w14:paraId="000000DC">
            <w:pPr>
              <w:tabs>
                <w:tab w:val="center" w:leader="none" w:pos="2160"/>
                <w:tab w:val="center" w:leader="none" w:pos="6480"/>
              </w:tabs>
              <w:spacing w:after="60" w:before="60" w:lineRule="auto"/>
              <w:jc w:val="center"/>
              <w:rPr>
                <w:b w:val="0"/>
                <w:sz w:val="26"/>
                <w:szCs w:val="26"/>
                <w:highlight w:val="cyan"/>
                <w:vertAlign w:val="baseline"/>
              </w:rPr>
            </w:pPr>
            <w:r w:rsidDel="00000000" w:rsidR="00000000" w:rsidRPr="00000000">
              <w:rPr>
                <w:b w:val="1"/>
                <w:sz w:val="26"/>
                <w:szCs w:val="26"/>
                <w:highlight w:val="cyan"/>
                <w:vertAlign w:val="baseline"/>
                <w:rtl w:val="0"/>
              </w:rPr>
              <w:t xml:space="preserve">UỶ VIÊN</w:t>
            </w:r>
            <w:r w:rsidDel="00000000" w:rsidR="00000000" w:rsidRPr="00000000">
              <w:rPr>
                <w:rtl w:val="0"/>
              </w:rPr>
            </w:r>
          </w:p>
          <w:p w:rsidR="00000000" w:rsidDel="00000000" w:rsidP="00000000" w:rsidRDefault="00000000" w:rsidRPr="00000000" w14:paraId="000000DD">
            <w:pPr>
              <w:tabs>
                <w:tab w:val="center" w:leader="none" w:pos="2160"/>
                <w:tab w:val="center" w:leader="none" w:pos="6480"/>
              </w:tabs>
              <w:spacing w:after="60" w:before="60" w:lineRule="auto"/>
              <w:jc w:val="center"/>
              <w:rPr>
                <w:b w:val="0"/>
                <w:sz w:val="26"/>
                <w:szCs w:val="26"/>
                <w:vertAlign w:val="baseline"/>
              </w:rPr>
            </w:pPr>
            <w:r w:rsidDel="00000000" w:rsidR="00000000" w:rsidRPr="00000000">
              <w:rPr>
                <w:b w:val="1"/>
                <w:sz w:val="26"/>
                <w:szCs w:val="26"/>
                <w:highlight w:val="cyan"/>
                <w:vertAlign w:val="baseline"/>
                <w:rtl w:val="0"/>
              </w:rPr>
              <w:t xml:space="preserve">(NGƯỜI KIỂM PHIẾU)</w:t>
            </w:r>
            <w:r w:rsidDel="00000000" w:rsidR="00000000" w:rsidRPr="00000000">
              <w:rPr>
                <w:rtl w:val="0"/>
              </w:rPr>
            </w:r>
          </w:p>
        </w:tc>
      </w:tr>
    </w:tbl>
    <w:p w:rsidR="00000000" w:rsidDel="00000000" w:rsidP="00000000" w:rsidRDefault="00000000" w:rsidRPr="00000000" w14:paraId="000000DE">
      <w:pPr>
        <w:tabs>
          <w:tab w:val="center" w:leader="none" w:pos="2160"/>
          <w:tab w:val="center" w:leader="none" w:pos="6480"/>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0DF">
      <w:pPr>
        <w:tabs>
          <w:tab w:val="center" w:leader="none" w:pos="2160"/>
          <w:tab w:val="center" w:leader="none" w:pos="6480"/>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0E0">
      <w:pPr>
        <w:tabs>
          <w:tab w:val="center" w:leader="none" w:pos="2160"/>
          <w:tab w:val="center" w:leader="none" w:pos="6480"/>
        </w:tabs>
        <w:spacing w:after="60" w:before="60" w:lineRule="auto"/>
        <w:rPr>
          <w:b w:val="0"/>
          <w:sz w:val="26"/>
          <w:szCs w:val="26"/>
          <w:vertAlign w:val="baseline"/>
        </w:rPr>
      </w:pPr>
      <w:r w:rsidDel="00000000" w:rsidR="00000000" w:rsidRPr="00000000">
        <w:rPr>
          <w:rtl w:val="0"/>
        </w:rPr>
      </w:r>
    </w:p>
    <w:sectPr>
      <w:footerReference r:id="rId7" w:type="default"/>
      <w:footerReference r:id="rId8" w:type="even"/>
      <w:pgSz w:h="16840" w:w="11907" w:orient="portrait"/>
      <w:pgMar w:bottom="1134" w:top="1134" w:left="1701" w:right="1134" w:header="442"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60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upperRoman"/>
      <w:lvlText w:val="%1."/>
      <w:lvlJc w:val="left"/>
      <w:pPr>
        <w:ind w:left="1080" w:hanging="72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440" w:hanging="108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abstractNum w:abstractNumId="5">
    <w:lvl w:ilvl="0">
      <w:start w:val="1"/>
      <w:numFmt w:val="decimal"/>
      <w:lvlText w:val="1.%1."/>
      <w:lvlJc w:val="left"/>
      <w:pPr>
        <w:ind w:left="720" w:hanging="360"/>
      </w:pPr>
      <w:rPr>
        <w:vertAlign w:val="baseline"/>
      </w:rPr>
    </w:lvl>
    <w:lvl w:ilvl="1">
      <w:start w:val="1"/>
      <w:numFmt w:val="lowerLetter"/>
      <w:lvlText w:val="%2."/>
      <w:lvlJc w:val="left"/>
      <w:pPr>
        <w:ind w:left="1440" w:hanging="360"/>
      </w:pPr>
      <w:rPr>
        <w:vertAlign w:val="baseline"/>
      </w:rPr>
    </w:lvl>
    <w:lvl w:ilvl="2">
      <w:start w:val="2"/>
      <w:numFmt w:val="bullet"/>
      <w:lvlText w:val="-"/>
      <w:lvlJc w:val="left"/>
      <w:pPr>
        <w:ind w:left="2340" w:hanging="360"/>
      </w:pPr>
      <w:rPr>
        <w:rFonts w:ascii="Times New Roman" w:cs="Times New Roman" w:eastAsia="Times New Roman" w:hAnsi="Times New Roman"/>
        <w:color w:val="00000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0"/>
      <w:numFmt w:val="bullet"/>
      <w:lvlText w:val="-"/>
      <w:lvlJc w:val="left"/>
      <w:pPr>
        <w:ind w:left="720" w:hanging="360"/>
      </w:pPr>
      <w:rPr>
        <w:rFonts w:ascii="Times New Roman" w:cs="Times New Roman" w:eastAsia="Times New Roman" w:hAnsi="Times New Roman"/>
        <w:b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120" w:lineRule="auto"/>
      <w:jc w:val="center"/>
    </w:pPr>
    <w:rPr>
      <w:b w:val="1"/>
      <w:sz w:val="40"/>
      <w:szCs w:val="40"/>
      <w:vertAlign w:val="baseline"/>
    </w:rPr>
  </w:style>
  <w:style w:type="paragraph" w:styleId="Heading2">
    <w:name w:val="heading 2"/>
    <w:basedOn w:val="Normal"/>
    <w:next w:val="Normal"/>
    <w:pPr>
      <w:keepNext w:val="1"/>
      <w:spacing w:after="120" w:before="120" w:lineRule="auto"/>
      <w:jc w:val="center"/>
    </w:pPr>
    <w:rPr>
      <w:rFonts w:ascii="Tahoma" w:cs="Tahoma" w:eastAsia="Tahoma" w:hAnsi="Tahoma"/>
      <w:b w:val="1"/>
      <w:sz w:val="24"/>
      <w:szCs w:val="24"/>
      <w:vertAlign w:val="baseline"/>
    </w:rPr>
  </w:style>
  <w:style w:type="paragraph" w:styleId="Heading3">
    <w:name w:val="heading 3"/>
    <w:basedOn w:val="Normal"/>
    <w:next w:val="Normal"/>
    <w:pPr>
      <w:keepNext w:val="1"/>
      <w:jc w:val="center"/>
    </w:pPr>
    <w:rPr>
      <w:b w:val="1"/>
      <w:sz w:val="28"/>
      <w:szCs w:val="28"/>
      <w:vertAlign w:val="baseline"/>
    </w:rPr>
  </w:style>
  <w:style w:type="paragraph" w:styleId="Heading4">
    <w:name w:val="heading 4"/>
    <w:basedOn w:val="Normal"/>
    <w:next w:val="Normal"/>
    <w:pPr>
      <w:keepNext w:val="1"/>
      <w:tabs>
        <w:tab w:val="center" w:leader="none" w:pos="6480"/>
      </w:tabs>
      <w:spacing w:after="120" w:before="120" w:lineRule="auto"/>
      <w:jc w:val="both"/>
    </w:pPr>
    <w:rPr>
      <w:b w:val="1"/>
      <w:sz w:val="24"/>
      <w:szCs w:val="24"/>
      <w:vertAlign w:val="baseline"/>
    </w:rPr>
  </w:style>
  <w:style w:type="paragraph" w:styleId="Heading5">
    <w:name w:val="heading 5"/>
    <w:basedOn w:val="Normal"/>
    <w:next w:val="Normal"/>
    <w:pPr>
      <w:keepNext w:val="1"/>
      <w:tabs>
        <w:tab w:val="left" w:leader="none" w:pos="360"/>
        <w:tab w:val="left" w:leader="none" w:pos="5400"/>
      </w:tabs>
      <w:spacing w:after="120" w:before="120" w:lineRule="auto"/>
    </w:pPr>
    <w:rPr>
      <w:b w:val="1"/>
      <w:sz w:val="24"/>
      <w:szCs w:val="24"/>
      <w:vertAlign w:val="baseline"/>
    </w:rPr>
  </w:style>
  <w:style w:type="paragraph" w:styleId="Heading6">
    <w:name w:val="heading 6"/>
    <w:basedOn w:val="Normal"/>
    <w:next w:val="Normal"/>
    <w:pPr>
      <w:keepNext w:val="1"/>
      <w:spacing w:after="120" w:line="288" w:lineRule="auto"/>
      <w:ind w:left="360" w:hanging="360"/>
      <w:jc w:val="both"/>
    </w:pPr>
    <w:rPr>
      <w:b w:val="1"/>
      <w:sz w:val="24"/>
      <w:szCs w:val="24"/>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